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B782D" w14:textId="77777777" w:rsidR="00762E22" w:rsidRDefault="00981E08" w:rsidP="00981E08">
      <w:pPr>
        <w:jc w:val="center"/>
        <w:rPr>
          <w:sz w:val="24"/>
          <w:szCs w:val="24"/>
          <w:u w:val="single"/>
        </w:rPr>
      </w:pPr>
      <w:r>
        <w:rPr>
          <w:noProof/>
          <w:lang w:eastAsia="en-GB"/>
        </w:rPr>
        <w:drawing>
          <wp:inline distT="0" distB="0" distL="0" distR="0" wp14:anchorId="59075A47" wp14:editId="0A1F30E9">
            <wp:extent cx="2700000" cy="180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RIT MAT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14:paraId="4AAE0B66" w14:textId="77777777" w:rsidR="005E7773" w:rsidRDefault="005E7773">
      <w:pPr>
        <w:rPr>
          <w:b/>
          <w:sz w:val="28"/>
          <w:szCs w:val="24"/>
          <w:u w:val="single"/>
        </w:rPr>
      </w:pPr>
    </w:p>
    <w:p w14:paraId="11F8129D" w14:textId="77777777" w:rsidR="00981E08" w:rsidRDefault="00981E08">
      <w:pPr>
        <w:rPr>
          <w:b/>
          <w:sz w:val="28"/>
          <w:szCs w:val="24"/>
          <w:u w:val="single"/>
        </w:rPr>
      </w:pPr>
      <w:r>
        <w:rPr>
          <w:b/>
          <w:noProof/>
          <w:sz w:val="28"/>
          <w:szCs w:val="24"/>
          <w:u w:val="single"/>
          <w:lang w:eastAsia="en-GB"/>
        </w:rPr>
        <mc:AlternateContent>
          <mc:Choice Requires="wps">
            <w:drawing>
              <wp:anchor distT="0" distB="0" distL="114300" distR="114300" simplePos="0" relativeHeight="251660288" behindDoc="0" locked="0" layoutInCell="1" allowOverlap="1" wp14:anchorId="69A40953" wp14:editId="55069536">
                <wp:simplePos x="0" y="0"/>
                <wp:positionH relativeFrom="column">
                  <wp:posOffset>854765</wp:posOffset>
                </wp:positionH>
                <wp:positionV relativeFrom="paragraph">
                  <wp:posOffset>25621</wp:posOffset>
                </wp:positionV>
                <wp:extent cx="4432852" cy="2375452"/>
                <wp:effectExtent l="0" t="0" r="25400" b="25400"/>
                <wp:wrapNone/>
                <wp:docPr id="5" name="Rectangle 5"/>
                <wp:cNvGraphicFramePr/>
                <a:graphic xmlns:a="http://schemas.openxmlformats.org/drawingml/2006/main">
                  <a:graphicData uri="http://schemas.microsoft.com/office/word/2010/wordprocessingShape">
                    <wps:wsp>
                      <wps:cNvSpPr/>
                      <wps:spPr>
                        <a:xfrm>
                          <a:off x="0" y="0"/>
                          <a:ext cx="4432852" cy="2375452"/>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31B3BA" w14:textId="3D6A1F06" w:rsidR="00EF3B53" w:rsidRPr="0085025C" w:rsidRDefault="00EF3B53" w:rsidP="00981E08">
                            <w:pPr>
                              <w:jc w:val="center"/>
                              <w:rPr>
                                <w:color w:val="E7E6E6" w:themeColor="background2"/>
                                <w:sz w:val="56"/>
                                <w:szCs w:val="56"/>
                              </w:rPr>
                            </w:pPr>
                            <w:r w:rsidRPr="0085025C">
                              <w:rPr>
                                <w:color w:val="E7E6E6" w:themeColor="background2"/>
                                <w:sz w:val="56"/>
                                <w:szCs w:val="56"/>
                              </w:rPr>
                              <w:t xml:space="preserve">ESPRIT </w:t>
                            </w:r>
                            <w:r w:rsidR="00BC03E2">
                              <w:rPr>
                                <w:color w:val="E7E6E6" w:themeColor="background2"/>
                                <w:sz w:val="56"/>
                                <w:szCs w:val="56"/>
                              </w:rPr>
                              <w:t>Freedom of Information</w:t>
                            </w:r>
                            <w:r>
                              <w:rPr>
                                <w:color w:val="E7E6E6" w:themeColor="background2"/>
                                <w:sz w:val="56"/>
                                <w:szCs w:val="56"/>
                              </w:rPr>
                              <w:t xml:space="preserve"> </w:t>
                            </w:r>
                            <w:r w:rsidRPr="0085025C">
                              <w:rPr>
                                <w:color w:val="E7E6E6" w:themeColor="background2"/>
                                <w:sz w:val="56"/>
                                <w:szCs w:val="56"/>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40953" id="Rectangle 5" o:spid="_x0000_s1026" style="position:absolute;margin-left:67.3pt;margin-top:2pt;width:349.05pt;height:18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qzkQIAAHkFAAAOAAAAZHJzL2Uyb0RvYy54bWysVM1u2zAMvg/YOwi6r3bcZO2COkXQosOA&#10;oi3aDj0rshQbkEWNUuJkTz9KdtygLXYY5oNMiuTHH5G8uNy1hm0V+gZsyScnOWfKSqgauy75z+eb&#10;L+ec+SBsJQxYVfK98vxy8fnTRefmqoAaTKWQEYj1886VvA7BzbPMy1q1wp+AU5aEGrAVgVhcZxWK&#10;jtBbkxV5/jXrACuHIJX3dHvdC/ki4WutZLjX2qvATMkptpBOTOcqntniQszXKFzdyCEM8Q9RtKKx&#10;5HSEuhZBsA0276DaRiJ40OFEQpuB1o1UKQfKZpK/yeapFk6lXKg43o1l8v8PVt5tH5A1VclnnFnR&#10;0hM9UtGEXRvFZrE8nfNz0npyDzhwnsiY605jG/+UBdulku7HkqpdYJIup9PT4nxWcCZJVpyezabE&#10;EE72au7Qh+8KWhaJkiO5T6UU21sfetWDSvTmwTTVTWNMYnC9ujLItoLe9yw/zZfpSQn9SC2LKfRB&#10;JyrsjYrGxj4qTblTmEXymLpOjXhCSmXDpBfVolK9m1lO35DDaJEySoARWVN4I/YAEDv6PXaf36Af&#10;TVVq2tE4/1tgvfFokTyDDaNx21jAjwAMZTV47vUp/KPSRDLsVjtSieQKqj01CUI/Pd7Jm4ae6lb4&#10;8CCQxoUGi1ZAuKdDG+hKDgPFWQ34+6P7qE9dTFLOOhq/kvtfG4GKM/PDUn9/m0yncV4TM52dFcTg&#10;sWR1LLGb9gqoAya0bJxMZNQP5kBqhPaFNsUyeiWRsJJ8l1wGPDBXoV8LtGukWi6TGs2oE+HWPjkZ&#10;wWOBYys+714EuqFfA7X6HRxGVczftG2vGy0tLDcBdJN6+rWuQ+lpvlMPDbsoLpBjPmm9bszFHwAA&#10;AP//AwBQSwMEFAAGAAgAAAAhAAYUHl/dAAAACQEAAA8AAABkcnMvZG93bnJldi54bWxMj0FrwkAU&#10;hO8F/8PyhN7qboxommYjUijFY1WkxzX7mgSzb0N2jem/7+upPQ4zzHxTbCfXiRGH0HrSkCwUCKTK&#10;25ZqDafj21MGIkRD1nSeUMM3BtiWs4fC5Nbf6QPHQ6wFl1DIjYYmxj6XMlQNOhMWvkdi78sPzkSW&#10;Qy3tYO5c7jq5VGotnWmJFxrT42uD1fVwcxr2UXmv7Pjchypp95/ntD6d37V+nE+7FxARp/gXhl98&#10;RoeSmS7+RjaIjnW6WnNUw4ovsZ+lyw2Ii4Z0kyUgy0L+f1D+AAAA//8DAFBLAQItABQABgAIAAAA&#10;IQC2gziS/gAAAOEBAAATAAAAAAAAAAAAAAAAAAAAAABbQ29udGVudF9UeXBlc10ueG1sUEsBAi0A&#10;FAAGAAgAAAAhADj9If/WAAAAlAEAAAsAAAAAAAAAAAAAAAAALwEAAF9yZWxzLy5yZWxzUEsBAi0A&#10;FAAGAAgAAAAhAMMDarORAgAAeQUAAA4AAAAAAAAAAAAAAAAALgIAAGRycy9lMm9Eb2MueG1sUEsB&#10;Ai0AFAAGAAgAAAAhAAYUHl/dAAAACQEAAA8AAAAAAAAAAAAAAAAA6wQAAGRycy9kb3ducmV2Lnht&#10;bFBLBQYAAAAABAAEAPMAAAD1BQAAAAA=&#10;" fillcolor="#7030a0" strokecolor="#1f4d78 [1604]" strokeweight="1pt">
                <v:textbox>
                  <w:txbxContent>
                    <w:p w14:paraId="3131B3BA" w14:textId="3D6A1F06" w:rsidR="00EF3B53" w:rsidRPr="0085025C" w:rsidRDefault="00EF3B53" w:rsidP="00981E08">
                      <w:pPr>
                        <w:jc w:val="center"/>
                        <w:rPr>
                          <w:color w:val="E7E6E6" w:themeColor="background2"/>
                          <w:sz w:val="56"/>
                          <w:szCs w:val="56"/>
                        </w:rPr>
                      </w:pPr>
                      <w:r w:rsidRPr="0085025C">
                        <w:rPr>
                          <w:color w:val="E7E6E6" w:themeColor="background2"/>
                          <w:sz w:val="56"/>
                          <w:szCs w:val="56"/>
                        </w:rPr>
                        <w:t xml:space="preserve">ESPRIT </w:t>
                      </w:r>
                      <w:r w:rsidR="00BC03E2">
                        <w:rPr>
                          <w:color w:val="E7E6E6" w:themeColor="background2"/>
                          <w:sz w:val="56"/>
                          <w:szCs w:val="56"/>
                        </w:rPr>
                        <w:t>Freedom of Information</w:t>
                      </w:r>
                      <w:r>
                        <w:rPr>
                          <w:color w:val="E7E6E6" w:themeColor="background2"/>
                          <w:sz w:val="56"/>
                          <w:szCs w:val="56"/>
                        </w:rPr>
                        <w:t xml:space="preserve"> </w:t>
                      </w:r>
                      <w:r w:rsidRPr="0085025C">
                        <w:rPr>
                          <w:color w:val="E7E6E6" w:themeColor="background2"/>
                          <w:sz w:val="56"/>
                          <w:szCs w:val="56"/>
                        </w:rPr>
                        <w:t>Policy</w:t>
                      </w:r>
                    </w:p>
                  </w:txbxContent>
                </v:textbox>
              </v:rect>
            </w:pict>
          </mc:Fallback>
        </mc:AlternateContent>
      </w:r>
    </w:p>
    <w:p w14:paraId="74EEBA3E" w14:textId="77777777" w:rsidR="00981E08" w:rsidRDefault="00981E08">
      <w:pPr>
        <w:rPr>
          <w:b/>
          <w:sz w:val="28"/>
          <w:szCs w:val="24"/>
          <w:u w:val="single"/>
        </w:rPr>
      </w:pPr>
    </w:p>
    <w:p w14:paraId="056BD8FC" w14:textId="77777777" w:rsidR="00981E08" w:rsidRDefault="00981E08">
      <w:pPr>
        <w:rPr>
          <w:b/>
          <w:sz w:val="28"/>
          <w:szCs w:val="24"/>
          <w:u w:val="single"/>
        </w:rPr>
      </w:pPr>
    </w:p>
    <w:p w14:paraId="156FE3C9" w14:textId="77777777" w:rsidR="00981E08" w:rsidRDefault="00981E08">
      <w:pPr>
        <w:rPr>
          <w:b/>
          <w:sz w:val="28"/>
          <w:szCs w:val="24"/>
          <w:u w:val="single"/>
        </w:rPr>
      </w:pPr>
    </w:p>
    <w:p w14:paraId="00825E41" w14:textId="77777777" w:rsidR="00981E08" w:rsidRDefault="00981E08">
      <w:pPr>
        <w:rPr>
          <w:b/>
          <w:sz w:val="28"/>
          <w:szCs w:val="24"/>
          <w:u w:val="single"/>
        </w:rPr>
      </w:pPr>
    </w:p>
    <w:p w14:paraId="24669AFD" w14:textId="77777777" w:rsidR="00981E08" w:rsidRDefault="00981E08">
      <w:pPr>
        <w:rPr>
          <w:b/>
          <w:sz w:val="28"/>
          <w:szCs w:val="24"/>
          <w:u w:val="single"/>
        </w:rPr>
      </w:pPr>
    </w:p>
    <w:p w14:paraId="0F54984F" w14:textId="77777777" w:rsidR="00981E08" w:rsidRDefault="00981E08">
      <w:pPr>
        <w:rPr>
          <w:b/>
          <w:sz w:val="28"/>
          <w:szCs w:val="24"/>
          <w:u w:val="single"/>
        </w:rPr>
      </w:pPr>
    </w:p>
    <w:p w14:paraId="3B63B6C0" w14:textId="77777777" w:rsidR="00981E08" w:rsidRDefault="00981E08">
      <w:pPr>
        <w:rPr>
          <w:b/>
          <w:sz w:val="28"/>
          <w:szCs w:val="24"/>
          <w:u w:val="single"/>
        </w:rPr>
      </w:pPr>
    </w:p>
    <w:p w14:paraId="7B66ADBD" w14:textId="77777777" w:rsidR="00981E08" w:rsidRDefault="00981E08">
      <w:pPr>
        <w:rPr>
          <w:b/>
          <w:sz w:val="28"/>
          <w:szCs w:val="24"/>
          <w:u w:val="single"/>
        </w:rPr>
      </w:pPr>
    </w:p>
    <w:p w14:paraId="2D2426D8" w14:textId="77777777" w:rsidR="00981E08" w:rsidRDefault="00981E08">
      <w:pPr>
        <w:rPr>
          <w:b/>
          <w:sz w:val="28"/>
          <w:szCs w:val="24"/>
          <w:u w:val="single"/>
        </w:rPr>
      </w:pPr>
    </w:p>
    <w:p w14:paraId="5EF2F79F" w14:textId="77777777" w:rsidR="00981E08" w:rsidRDefault="00981E08" w:rsidP="00981E08">
      <w:pPr>
        <w:spacing w:after="0"/>
        <w:rPr>
          <w:b/>
          <w:sz w:val="28"/>
          <w:szCs w:val="24"/>
          <w:u w:val="single"/>
        </w:rPr>
      </w:pPr>
      <w:r>
        <w:rPr>
          <w:b/>
          <w:bCs/>
          <w:sz w:val="31"/>
          <w:szCs w:val="31"/>
        </w:rPr>
        <w:t>Full Governing Body agree to adopt this policy September 2018 and agree next review date of July 2019.</w:t>
      </w:r>
    </w:p>
    <w:p w14:paraId="51226C6D" w14:textId="77777777" w:rsidR="004C041D" w:rsidRDefault="005E7773">
      <w:pPr>
        <w:rPr>
          <w:sz w:val="28"/>
          <w:szCs w:val="24"/>
        </w:rPr>
      </w:pPr>
      <w:r>
        <w:rPr>
          <w:b/>
          <w:sz w:val="28"/>
          <w:szCs w:val="24"/>
          <w:u w:val="single"/>
        </w:rPr>
        <w:br w:type="page"/>
      </w:r>
    </w:p>
    <w:sdt>
      <w:sdtPr>
        <w:rPr>
          <w:rFonts w:asciiTheme="minorHAnsi" w:eastAsiaTheme="minorHAnsi" w:hAnsiTheme="minorHAnsi" w:cstheme="minorBidi"/>
          <w:color w:val="auto"/>
          <w:sz w:val="24"/>
          <w:szCs w:val="24"/>
          <w:lang w:val="en-GB"/>
        </w:rPr>
        <w:id w:val="-1662376136"/>
        <w:docPartObj>
          <w:docPartGallery w:val="Table of Contents"/>
          <w:docPartUnique/>
        </w:docPartObj>
      </w:sdtPr>
      <w:sdtEndPr>
        <w:rPr>
          <w:noProof/>
        </w:rPr>
      </w:sdtEndPr>
      <w:sdtContent>
        <w:p w14:paraId="0BDE8C4F" w14:textId="0A17CF3B" w:rsidR="00561F08" w:rsidRPr="001B34AC" w:rsidRDefault="00561F08">
          <w:pPr>
            <w:pStyle w:val="TOCHeading"/>
            <w:rPr>
              <w:rFonts w:asciiTheme="minorHAnsi" w:hAnsiTheme="minorHAnsi"/>
              <w:sz w:val="24"/>
              <w:szCs w:val="24"/>
            </w:rPr>
          </w:pPr>
          <w:r w:rsidRPr="001B34AC">
            <w:rPr>
              <w:rFonts w:asciiTheme="minorHAnsi" w:hAnsiTheme="minorHAnsi"/>
              <w:sz w:val="24"/>
              <w:szCs w:val="24"/>
            </w:rPr>
            <w:t>Contents</w:t>
          </w:r>
        </w:p>
        <w:p w14:paraId="711FF8AF" w14:textId="475D395A" w:rsidR="00561F08" w:rsidRPr="001B34AC" w:rsidRDefault="00561F08" w:rsidP="00561F08">
          <w:pPr>
            <w:rPr>
              <w:sz w:val="24"/>
              <w:szCs w:val="24"/>
            </w:rPr>
          </w:pPr>
          <w:r w:rsidRPr="001B34AC">
            <w:rPr>
              <w:sz w:val="24"/>
              <w:szCs w:val="24"/>
            </w:rPr>
            <w:t xml:space="preserve">1.  </w:t>
          </w:r>
          <w:r w:rsidR="00BC03E2">
            <w:rPr>
              <w:sz w:val="24"/>
              <w:szCs w:val="24"/>
            </w:rPr>
            <w:t>Introduction</w:t>
          </w:r>
        </w:p>
        <w:p w14:paraId="35FAAFB7" w14:textId="64B8A7C7" w:rsidR="00561F08" w:rsidRPr="001B34AC" w:rsidRDefault="00561F08" w:rsidP="00561F08">
          <w:pPr>
            <w:rPr>
              <w:sz w:val="24"/>
              <w:szCs w:val="24"/>
            </w:rPr>
          </w:pPr>
          <w:r w:rsidRPr="001B34AC">
            <w:rPr>
              <w:sz w:val="24"/>
              <w:szCs w:val="24"/>
            </w:rPr>
            <w:t xml:space="preserve">2.  </w:t>
          </w:r>
          <w:r w:rsidR="00F31094">
            <w:rPr>
              <w:sz w:val="24"/>
              <w:szCs w:val="24"/>
            </w:rPr>
            <w:t>Categories of information published</w:t>
          </w:r>
        </w:p>
        <w:p w14:paraId="57DDD600" w14:textId="4DE2A178" w:rsidR="00561F08" w:rsidRPr="001B34AC" w:rsidRDefault="00561F08" w:rsidP="00561F08">
          <w:pPr>
            <w:rPr>
              <w:sz w:val="24"/>
              <w:szCs w:val="24"/>
            </w:rPr>
          </w:pPr>
          <w:r w:rsidRPr="001B34AC">
            <w:rPr>
              <w:sz w:val="24"/>
              <w:szCs w:val="24"/>
            </w:rPr>
            <w:t xml:space="preserve">3.  </w:t>
          </w:r>
          <w:r w:rsidR="00F31094">
            <w:rPr>
              <w:sz w:val="24"/>
              <w:szCs w:val="24"/>
            </w:rPr>
            <w:t>How to request information</w:t>
          </w:r>
        </w:p>
        <w:p w14:paraId="07089761" w14:textId="5F84762B" w:rsidR="00561F08" w:rsidRDefault="00561F08" w:rsidP="00561F08">
          <w:pPr>
            <w:rPr>
              <w:sz w:val="24"/>
              <w:szCs w:val="24"/>
            </w:rPr>
          </w:pPr>
          <w:r w:rsidRPr="001B34AC">
            <w:rPr>
              <w:sz w:val="24"/>
              <w:szCs w:val="24"/>
            </w:rPr>
            <w:t xml:space="preserve">4.  </w:t>
          </w:r>
          <w:r w:rsidR="00F31094">
            <w:rPr>
              <w:sz w:val="24"/>
              <w:szCs w:val="24"/>
            </w:rPr>
            <w:t>Paying for information</w:t>
          </w:r>
        </w:p>
        <w:p w14:paraId="73B97635" w14:textId="1D9C1BD2" w:rsidR="00561F08" w:rsidRPr="001B34AC" w:rsidRDefault="00DC3EA8" w:rsidP="00561F08">
          <w:pPr>
            <w:rPr>
              <w:sz w:val="24"/>
              <w:szCs w:val="24"/>
            </w:rPr>
          </w:pPr>
        </w:p>
      </w:sdtContent>
    </w:sdt>
    <w:p w14:paraId="328159DF" w14:textId="77777777" w:rsidR="00070A7A" w:rsidRDefault="00070A7A">
      <w:r>
        <w:br w:type="page"/>
      </w:r>
    </w:p>
    <w:p w14:paraId="5E382174" w14:textId="3F11AC21" w:rsidR="009008FC" w:rsidRDefault="00070A7A" w:rsidP="00BC03E2">
      <w:pPr>
        <w:rPr>
          <w:b/>
          <w:sz w:val="24"/>
          <w:szCs w:val="24"/>
        </w:rPr>
      </w:pPr>
      <w:r w:rsidRPr="00BC03E2">
        <w:rPr>
          <w:sz w:val="24"/>
          <w:szCs w:val="24"/>
        </w:rPr>
        <w:lastRenderedPageBreak/>
        <w:t>1.</w:t>
      </w:r>
      <w:r w:rsidRPr="00070A7A">
        <w:rPr>
          <w:sz w:val="28"/>
          <w:szCs w:val="28"/>
        </w:rPr>
        <w:t xml:space="preserve"> </w:t>
      </w:r>
      <w:r w:rsidRPr="00BC03E2">
        <w:rPr>
          <w:b/>
          <w:sz w:val="24"/>
          <w:szCs w:val="24"/>
        </w:rPr>
        <w:t xml:space="preserve"> </w:t>
      </w:r>
      <w:r w:rsidR="00BC03E2" w:rsidRPr="00BC03E2">
        <w:rPr>
          <w:b/>
          <w:sz w:val="24"/>
          <w:szCs w:val="24"/>
        </w:rPr>
        <w:t>Introduction</w:t>
      </w:r>
    </w:p>
    <w:p w14:paraId="61404275" w14:textId="138C9B0B" w:rsidR="00BC03E2" w:rsidRDefault="00BC03E2" w:rsidP="00BC03E2">
      <w:pPr>
        <w:ind w:left="-5"/>
      </w:pPr>
      <w:r>
        <w:t xml:space="preserve">This is the </w:t>
      </w:r>
      <w:r>
        <w:rPr>
          <w:rFonts w:eastAsia="Arial" w:cstheme="minorHAnsi"/>
        </w:rPr>
        <w:t>ESPRIT Multi Academy Trust</w:t>
      </w:r>
      <w:r>
        <w:rPr>
          <w:color w:val="FF0000"/>
        </w:rPr>
        <w:t xml:space="preserve"> </w:t>
      </w:r>
      <w:r>
        <w:t xml:space="preserve">Publication Scheme on information available under the Freedom of Information Act 2000. The governing body is responsible for maintenance of this scheme. </w:t>
      </w:r>
    </w:p>
    <w:p w14:paraId="12E551A9" w14:textId="13A22067" w:rsidR="00BC03E2" w:rsidRDefault="00BC03E2" w:rsidP="00BC03E2">
      <w:pPr>
        <w:spacing w:after="19"/>
      </w:pPr>
      <w:r>
        <w:t xml:space="preserve">One of the aims of the Freedom of Information Act 2000 (which </w:t>
      </w:r>
      <w:proofErr w:type="gramStart"/>
      <w:r>
        <w:t>is referred</w:t>
      </w:r>
      <w:proofErr w:type="gramEnd"/>
      <w:r>
        <w:t xml:space="preserve"> to as FOIA in the rest of this document) is that public authorities, including all Trusts, should be clear and proactive about the information they will make public. </w:t>
      </w:r>
    </w:p>
    <w:p w14:paraId="027A6C75" w14:textId="77777777" w:rsidR="00BC03E2" w:rsidRDefault="00BC03E2" w:rsidP="00BC03E2">
      <w:pPr>
        <w:spacing w:after="2"/>
      </w:pPr>
      <w:r>
        <w:t xml:space="preserve"> </w:t>
      </w:r>
    </w:p>
    <w:p w14:paraId="2D9F877E" w14:textId="77777777" w:rsidR="00BC03E2" w:rsidRDefault="00BC03E2" w:rsidP="00BC03E2">
      <w:pPr>
        <w:ind w:left="-5"/>
      </w:pPr>
      <w:r>
        <w:t xml:space="preserve">To do this we must produce a publication scheme, setting out: </w:t>
      </w:r>
    </w:p>
    <w:p w14:paraId="5C1DAF16" w14:textId="77777777" w:rsidR="00BC03E2" w:rsidRDefault="00BC03E2" w:rsidP="00BC03E2">
      <w:pPr>
        <w:spacing w:after="3"/>
      </w:pPr>
      <w:r>
        <w:t xml:space="preserve"> </w:t>
      </w:r>
    </w:p>
    <w:p w14:paraId="79D2C651" w14:textId="77777777" w:rsidR="00BC03E2" w:rsidRDefault="00BC03E2" w:rsidP="00A6583D">
      <w:pPr>
        <w:numPr>
          <w:ilvl w:val="0"/>
          <w:numId w:val="1"/>
        </w:numPr>
        <w:spacing w:after="5" w:line="270" w:lineRule="auto"/>
        <w:ind w:hanging="360"/>
      </w:pPr>
      <w:r>
        <w:t xml:space="preserve">The classes of information which we publish or intend to publish </w:t>
      </w:r>
    </w:p>
    <w:p w14:paraId="260EFDC6" w14:textId="77777777" w:rsidR="00BC03E2" w:rsidRDefault="00BC03E2" w:rsidP="00A6583D">
      <w:pPr>
        <w:numPr>
          <w:ilvl w:val="0"/>
          <w:numId w:val="1"/>
        </w:numPr>
        <w:spacing w:after="5" w:line="270" w:lineRule="auto"/>
        <w:ind w:hanging="360"/>
      </w:pPr>
      <w:r>
        <w:t xml:space="preserve">Whether the information is available free of charge or on payment </w:t>
      </w:r>
    </w:p>
    <w:p w14:paraId="282A6195" w14:textId="77777777" w:rsidR="00BC03E2" w:rsidRDefault="00BC03E2" w:rsidP="00A6583D">
      <w:pPr>
        <w:numPr>
          <w:ilvl w:val="0"/>
          <w:numId w:val="1"/>
        </w:numPr>
        <w:spacing w:after="5" w:line="270" w:lineRule="auto"/>
        <w:ind w:hanging="360"/>
      </w:pPr>
      <w:r>
        <w:t xml:space="preserve">The manner in which the information will be published </w:t>
      </w:r>
    </w:p>
    <w:p w14:paraId="7CEE63FF" w14:textId="77777777" w:rsidR="00BC03E2" w:rsidRDefault="00BC03E2" w:rsidP="00BC03E2">
      <w:pPr>
        <w:spacing w:after="0"/>
      </w:pPr>
      <w:r>
        <w:t xml:space="preserve"> </w:t>
      </w:r>
    </w:p>
    <w:p w14:paraId="24054A74" w14:textId="2D8A06EF" w:rsidR="00BC03E2" w:rsidRDefault="00BC03E2" w:rsidP="00BC03E2">
      <w:r>
        <w:t xml:space="preserve">The scheme covers information already published and </w:t>
      </w:r>
      <w:proofErr w:type="gramStart"/>
      <w:r>
        <w:t>information which</w:t>
      </w:r>
      <w:proofErr w:type="gramEnd"/>
      <w:r>
        <w:t xml:space="preserve"> is to be published in the future. Some </w:t>
      </w:r>
      <w:proofErr w:type="gramStart"/>
      <w:r>
        <w:t>information which we hold</w:t>
      </w:r>
      <w:proofErr w:type="gramEnd"/>
      <w:r>
        <w:t xml:space="preserve"> may not be made public, for example personal information.  </w:t>
      </w:r>
    </w:p>
    <w:p w14:paraId="145C02CB" w14:textId="6D9A1D77" w:rsidR="00B524C4" w:rsidRPr="00B524C4" w:rsidRDefault="00B524C4" w:rsidP="00BC03E2">
      <w:pPr>
        <w:rPr>
          <w:sz w:val="24"/>
          <w:szCs w:val="24"/>
        </w:rPr>
      </w:pPr>
      <w:r w:rsidRPr="00B524C4">
        <w:rPr>
          <w:sz w:val="24"/>
          <w:szCs w:val="24"/>
        </w:rPr>
        <w:t>2.  Categories of Information Published</w:t>
      </w:r>
    </w:p>
    <w:p w14:paraId="75E25AAA" w14:textId="77777777" w:rsidR="00B524C4" w:rsidRDefault="00B524C4" w:rsidP="00B524C4">
      <w:pPr>
        <w:ind w:left="-5"/>
      </w:pPr>
      <w:r>
        <w:t xml:space="preserve">The publication scheme guides you to information which we currently publish (or have recently published) or which we will publish in the future. This is split into categories of information known as 'classes'. The classes of information that we undertake to make available are organised into four broad topic areas: </w:t>
      </w:r>
    </w:p>
    <w:p w14:paraId="7B753A57" w14:textId="45061C37" w:rsidR="00B524C4" w:rsidRDefault="00EA36FA" w:rsidP="00A6583D">
      <w:pPr>
        <w:pStyle w:val="ListParagraph"/>
        <w:numPr>
          <w:ilvl w:val="0"/>
          <w:numId w:val="2"/>
        </w:numPr>
        <w:spacing w:after="0"/>
        <w:ind w:left="1418"/>
      </w:pPr>
      <w:r>
        <w:t>Who we are and what we do – organisational information, location and contacts, constitutional and legal governance</w:t>
      </w:r>
    </w:p>
    <w:p w14:paraId="5B4C1849" w14:textId="505A4FC7" w:rsidR="00B524C4" w:rsidRDefault="00EA36FA" w:rsidP="00A6583D">
      <w:pPr>
        <w:numPr>
          <w:ilvl w:val="0"/>
          <w:numId w:val="2"/>
        </w:numPr>
        <w:spacing w:after="5" w:line="270" w:lineRule="auto"/>
        <w:ind w:hanging="360"/>
      </w:pPr>
      <w:r>
        <w:t>Financial information relating to projected and actual income and expenditure, tendering, procurement and contracts</w:t>
      </w:r>
    </w:p>
    <w:p w14:paraId="114C8BF4" w14:textId="07D30884" w:rsidR="00B524C4" w:rsidRDefault="00B524C4" w:rsidP="00A6583D">
      <w:pPr>
        <w:numPr>
          <w:ilvl w:val="0"/>
          <w:numId w:val="2"/>
        </w:numPr>
        <w:spacing w:after="5" w:line="270" w:lineRule="auto"/>
        <w:ind w:hanging="360"/>
      </w:pPr>
      <w:r>
        <w:t>Curriculum - information about policies that</w:t>
      </w:r>
      <w:r w:rsidR="00EA36FA">
        <w:t xml:space="preserve"> relate to pupils and the academy</w:t>
      </w:r>
      <w:r>
        <w:t xml:space="preserve"> curriculum </w:t>
      </w:r>
    </w:p>
    <w:p w14:paraId="40A1C48A" w14:textId="4703404B" w:rsidR="00B524C4" w:rsidRDefault="00B524C4" w:rsidP="00A6583D">
      <w:pPr>
        <w:numPr>
          <w:ilvl w:val="0"/>
          <w:numId w:val="2"/>
        </w:numPr>
        <w:spacing w:after="5" w:line="270" w:lineRule="auto"/>
        <w:ind w:hanging="360"/>
      </w:pPr>
      <w:r>
        <w:t xml:space="preserve">School Policies and other information related to the school (i.e. Academy Handbook) - information about policies that relate to the school in general </w:t>
      </w:r>
    </w:p>
    <w:p w14:paraId="62C651FD" w14:textId="028F8229" w:rsidR="00EA36FA" w:rsidRDefault="00EA36FA" w:rsidP="00EA36FA">
      <w:pPr>
        <w:spacing w:after="5" w:line="270" w:lineRule="auto"/>
      </w:pPr>
    </w:p>
    <w:p w14:paraId="56811391" w14:textId="5A4CBDB6" w:rsidR="00EA36FA" w:rsidRDefault="00EA36FA" w:rsidP="00EA36FA">
      <w:pPr>
        <w:spacing w:after="5" w:line="270" w:lineRule="auto"/>
      </w:pPr>
      <w:r>
        <w:t>The classes of information will not generally include</w:t>
      </w:r>
    </w:p>
    <w:p w14:paraId="4D16E44E" w14:textId="591D4D0E" w:rsidR="00EA36FA" w:rsidRDefault="00EA36FA" w:rsidP="00A6583D">
      <w:pPr>
        <w:pStyle w:val="ListParagraph"/>
        <w:numPr>
          <w:ilvl w:val="0"/>
          <w:numId w:val="3"/>
        </w:numPr>
        <w:spacing w:after="5" w:line="270" w:lineRule="auto"/>
        <w:ind w:firstLine="414"/>
      </w:pPr>
      <w:r>
        <w:t xml:space="preserve">Information the disclosure of which is prevented by law, or exempt under the </w:t>
      </w:r>
    </w:p>
    <w:p w14:paraId="5422076C" w14:textId="5CBD798A" w:rsidR="00EA36FA" w:rsidRDefault="00EA36FA" w:rsidP="00EA36FA">
      <w:pPr>
        <w:pStyle w:val="ListParagraph"/>
        <w:spacing w:after="5" w:line="270" w:lineRule="auto"/>
        <w:ind w:left="1440"/>
      </w:pPr>
      <w:r>
        <w:t>Freedom of Information Act, or is otherwise properly considered to be protected from disclosure.</w:t>
      </w:r>
    </w:p>
    <w:p w14:paraId="3A362D05" w14:textId="61581DDC" w:rsidR="00EA36FA" w:rsidRDefault="00EA36FA" w:rsidP="00A6583D">
      <w:pPr>
        <w:pStyle w:val="ListParagraph"/>
        <w:numPr>
          <w:ilvl w:val="0"/>
          <w:numId w:val="3"/>
        </w:numPr>
        <w:spacing w:after="5" w:line="270" w:lineRule="auto"/>
        <w:ind w:firstLine="414"/>
      </w:pPr>
      <w:r>
        <w:t>Information in draft form</w:t>
      </w:r>
    </w:p>
    <w:p w14:paraId="0C7E5D9D" w14:textId="2D07010C" w:rsidR="00EA36FA" w:rsidRDefault="00EA36FA" w:rsidP="00A6583D">
      <w:pPr>
        <w:pStyle w:val="ListParagraph"/>
        <w:numPr>
          <w:ilvl w:val="0"/>
          <w:numId w:val="3"/>
        </w:numPr>
        <w:spacing w:after="5" w:line="270" w:lineRule="auto"/>
        <w:ind w:firstLine="414"/>
      </w:pPr>
      <w:r>
        <w:t>Information that is no longer readily available as it is contained in files that have</w:t>
      </w:r>
    </w:p>
    <w:p w14:paraId="00BFE72E" w14:textId="06BA0747" w:rsidR="00EA36FA" w:rsidRDefault="00EA36FA" w:rsidP="00EA36FA">
      <w:pPr>
        <w:pStyle w:val="ListParagraph"/>
        <w:spacing w:after="5" w:line="270" w:lineRule="auto"/>
        <w:ind w:left="1440"/>
      </w:pPr>
      <w:r>
        <w:t>Been placed in archive storage, or is difficult to access for similar reasons.</w:t>
      </w:r>
    </w:p>
    <w:p w14:paraId="5B2ED645" w14:textId="1C2EC7F2" w:rsidR="00D63103" w:rsidRDefault="00D63103" w:rsidP="00D63103">
      <w:pPr>
        <w:spacing w:after="5" w:line="270" w:lineRule="auto"/>
      </w:pPr>
    </w:p>
    <w:p w14:paraId="7F1DBACE" w14:textId="4510DEED" w:rsidR="00D63103" w:rsidRPr="00D63103" w:rsidRDefault="00D63103" w:rsidP="00D63103">
      <w:pPr>
        <w:spacing w:after="5" w:line="270" w:lineRule="auto"/>
        <w:rPr>
          <w:sz w:val="24"/>
          <w:szCs w:val="24"/>
        </w:rPr>
      </w:pPr>
      <w:r w:rsidRPr="00D63103">
        <w:rPr>
          <w:sz w:val="24"/>
          <w:szCs w:val="24"/>
        </w:rPr>
        <w:t>3.  How to request information</w:t>
      </w:r>
    </w:p>
    <w:p w14:paraId="32946799" w14:textId="0E1277F0" w:rsidR="00D63103" w:rsidRPr="00D63103" w:rsidRDefault="00D63103" w:rsidP="00D63103">
      <w:pPr>
        <w:ind w:left="-5" w:right="589"/>
      </w:pPr>
      <w:r>
        <w:lastRenderedPageBreak/>
        <w:t xml:space="preserve">If you require a paper version of any of the documents within the scheme, please contact the Academy by telephone, email, or letter. Contact details are set out below or you can visit our website at </w:t>
      </w:r>
      <w:r w:rsidRPr="00D63103">
        <w:rPr>
          <w:u w:val="single" w:color="0563C1"/>
        </w:rPr>
        <w:t>www.espritmat.org</w:t>
      </w:r>
      <w:r w:rsidRPr="00D63103">
        <w:t xml:space="preserve"> </w:t>
      </w:r>
      <w:r w:rsidRPr="00D63103">
        <w:rPr>
          <w:rFonts w:ascii="Arial" w:eastAsia="Arial" w:hAnsi="Arial" w:cs="Arial"/>
          <w:b/>
        </w:rPr>
        <w:t>Email:</w:t>
      </w:r>
      <w:r w:rsidRPr="00D63103">
        <w:t xml:space="preserve"> </w:t>
      </w:r>
      <w:r w:rsidRPr="00D63103">
        <w:rPr>
          <w:u w:val="single" w:color="0563C1"/>
        </w:rPr>
        <w:t>enquire@espritmat.org</w:t>
      </w:r>
      <w:r w:rsidRPr="00D63103">
        <w:t xml:space="preserve">  </w:t>
      </w:r>
    </w:p>
    <w:p w14:paraId="02572EAE" w14:textId="1D6E157C" w:rsidR="00D63103" w:rsidRPr="00D63103" w:rsidRDefault="00D63103" w:rsidP="00D63103">
      <w:pPr>
        <w:spacing w:after="2"/>
        <w:rPr>
          <w:rFonts w:cstheme="minorHAnsi"/>
        </w:rPr>
      </w:pPr>
      <w:r w:rsidRPr="00D63103">
        <w:rPr>
          <w:rFonts w:eastAsia="Arial" w:cstheme="minorHAnsi"/>
          <w:b/>
        </w:rPr>
        <w:t>Telephone:</w:t>
      </w:r>
      <w:r w:rsidRPr="00D63103">
        <w:rPr>
          <w:rFonts w:cstheme="minorHAnsi"/>
        </w:rPr>
        <w:t xml:space="preserve"> 01782 234379  </w:t>
      </w:r>
    </w:p>
    <w:p w14:paraId="65A6715F" w14:textId="0BBE8529" w:rsidR="00D63103" w:rsidRPr="00D63103" w:rsidRDefault="00D63103" w:rsidP="00D63103">
      <w:pPr>
        <w:spacing w:after="2"/>
        <w:rPr>
          <w:rFonts w:cstheme="minorHAnsi"/>
        </w:rPr>
      </w:pPr>
      <w:r w:rsidRPr="00D63103">
        <w:rPr>
          <w:rFonts w:eastAsia="Arial" w:cstheme="minorHAnsi"/>
          <w:b/>
        </w:rPr>
        <w:t>Contact Address:</w:t>
      </w:r>
      <w:r w:rsidRPr="00D63103">
        <w:rPr>
          <w:rFonts w:cstheme="minorHAnsi"/>
        </w:rPr>
        <w:t xml:space="preserve"> Esprit Multi Academy Trust, Northwood Broom Academy, Keelings Road, Stoke on Trent, ST1 6QA</w:t>
      </w:r>
    </w:p>
    <w:p w14:paraId="3D583124" w14:textId="77777777" w:rsidR="00D63103" w:rsidRDefault="00D63103" w:rsidP="00D63103">
      <w:pPr>
        <w:spacing w:after="4"/>
      </w:pPr>
      <w:r>
        <w:t xml:space="preserve"> </w:t>
      </w:r>
    </w:p>
    <w:p w14:paraId="7B620492" w14:textId="77777777" w:rsidR="00D63103" w:rsidRDefault="00D63103" w:rsidP="00D63103">
      <w:pPr>
        <w:ind w:left="-5"/>
      </w:pPr>
      <w:r>
        <w:t xml:space="preserve">To help us process your request quickly, please clearly mark any correspondence </w:t>
      </w:r>
      <w:r>
        <w:rPr>
          <w:rFonts w:ascii="Arial" w:eastAsia="Arial" w:hAnsi="Arial" w:cs="Arial"/>
          <w:b/>
        </w:rPr>
        <w:t xml:space="preserve">“PUBLICATION SCHEME REQUEST” </w:t>
      </w:r>
      <w:r>
        <w:t xml:space="preserve">(in CAPITALS) </w:t>
      </w:r>
    </w:p>
    <w:p w14:paraId="7A5654B7" w14:textId="77777777" w:rsidR="00D63103" w:rsidRDefault="00D63103" w:rsidP="00D63103">
      <w:pPr>
        <w:spacing w:after="0"/>
      </w:pPr>
      <w:r>
        <w:t xml:space="preserve"> </w:t>
      </w:r>
    </w:p>
    <w:p w14:paraId="6BE15B64" w14:textId="3B6D34AA" w:rsidR="00D63103" w:rsidRDefault="00D63103" w:rsidP="00D63103">
      <w:pPr>
        <w:ind w:left="-5"/>
      </w:pPr>
      <w:r>
        <w:t xml:space="preserve">If the information you are looking for is not available via the scheme and is not on our website, you can still contact the academy to ask if we have it. </w:t>
      </w:r>
    </w:p>
    <w:p w14:paraId="1C54D3B3" w14:textId="2AF6F737" w:rsidR="00D63103" w:rsidRPr="00D63103" w:rsidRDefault="00D63103" w:rsidP="00D63103">
      <w:pPr>
        <w:ind w:left="-5"/>
        <w:rPr>
          <w:sz w:val="24"/>
          <w:szCs w:val="24"/>
        </w:rPr>
      </w:pPr>
      <w:r w:rsidRPr="00D63103">
        <w:rPr>
          <w:sz w:val="24"/>
          <w:szCs w:val="24"/>
        </w:rPr>
        <w:t>4.  Paying for Information</w:t>
      </w:r>
    </w:p>
    <w:p w14:paraId="048895ED" w14:textId="2AFB27CC" w:rsidR="00D63103" w:rsidRDefault="00D63103" w:rsidP="00D63103">
      <w:pPr>
        <w:spacing w:after="5" w:line="270" w:lineRule="auto"/>
      </w:pPr>
      <w:r>
        <w:t xml:space="preserve">Information published on our website is free, although you may incur costs from your internet service provider. If you do not have the internet, you can access our website through free Wi-Fi in public areas or a public library. Single copies of information covered by this publication </w:t>
      </w:r>
      <w:proofErr w:type="gramStart"/>
      <w:r>
        <w:t>are provided</w:t>
      </w:r>
      <w:proofErr w:type="gramEnd"/>
      <w:r>
        <w:t xml:space="preserve"> free unless stated otherwise. If your request means that we have to do a lot of photocopying or printing, or pay a large postage charge, we will let you know the cost before fulfilling your request.</w:t>
      </w:r>
    </w:p>
    <w:p w14:paraId="0032748F" w14:textId="175465E0" w:rsidR="00D63103" w:rsidRDefault="00D63103" w:rsidP="00D63103">
      <w:pPr>
        <w:spacing w:after="5" w:line="270" w:lineRule="auto"/>
      </w:pPr>
    </w:p>
    <w:p w14:paraId="1BD4F93A" w14:textId="4027E468" w:rsidR="00D63103" w:rsidRDefault="00D63103" w:rsidP="00D63103">
      <w:pPr>
        <w:spacing w:after="5" w:line="270" w:lineRule="auto"/>
        <w:rPr>
          <w:sz w:val="24"/>
          <w:szCs w:val="24"/>
        </w:rPr>
      </w:pPr>
      <w:r w:rsidRPr="00D63103">
        <w:rPr>
          <w:sz w:val="24"/>
          <w:szCs w:val="24"/>
        </w:rPr>
        <w:t>5.  Information currently published</w:t>
      </w:r>
    </w:p>
    <w:p w14:paraId="55724A23" w14:textId="649848E7" w:rsidR="00D63103" w:rsidRDefault="00D63103" w:rsidP="00D63103">
      <w:pPr>
        <w:spacing w:after="5" w:line="270" w:lineRule="auto"/>
        <w:rPr>
          <w:sz w:val="24"/>
          <w:szCs w:val="24"/>
        </w:rPr>
      </w:pPr>
    </w:p>
    <w:tbl>
      <w:tblPr>
        <w:tblStyle w:val="TableGrid0"/>
        <w:tblW w:w="9876" w:type="dxa"/>
        <w:tblInd w:w="-95" w:type="dxa"/>
        <w:tblCellMar>
          <w:top w:w="68" w:type="dxa"/>
          <w:left w:w="100" w:type="dxa"/>
          <w:right w:w="95" w:type="dxa"/>
        </w:tblCellMar>
        <w:tblLook w:val="04A0" w:firstRow="1" w:lastRow="0" w:firstColumn="1" w:lastColumn="0" w:noHBand="0" w:noVBand="1"/>
      </w:tblPr>
      <w:tblGrid>
        <w:gridCol w:w="2505"/>
        <w:gridCol w:w="7371"/>
      </w:tblGrid>
      <w:tr w:rsidR="00355B4C" w14:paraId="1BDBC726" w14:textId="77777777" w:rsidTr="007D465B">
        <w:trPr>
          <w:trHeight w:val="389"/>
        </w:trPr>
        <w:tc>
          <w:tcPr>
            <w:tcW w:w="2505" w:type="dxa"/>
            <w:tcBorders>
              <w:top w:val="single" w:sz="4" w:space="0" w:color="000000"/>
              <w:left w:val="single" w:sz="4" w:space="0" w:color="000000"/>
              <w:bottom w:val="single" w:sz="2" w:space="0" w:color="000000"/>
              <w:right w:val="single" w:sz="4" w:space="0" w:color="000000"/>
            </w:tcBorders>
            <w:shd w:val="clear" w:color="auto" w:fill="0070C0"/>
          </w:tcPr>
          <w:p w14:paraId="4E14CA81" w14:textId="77777777" w:rsidR="00355B4C" w:rsidRDefault="00355B4C" w:rsidP="007D465B">
            <w:pPr>
              <w:spacing w:line="259" w:lineRule="auto"/>
            </w:pPr>
            <w:r>
              <w:rPr>
                <w:rFonts w:ascii="Arial" w:eastAsia="Arial" w:hAnsi="Arial" w:cs="Arial"/>
                <w:b/>
                <w:color w:val="FFFFFF"/>
              </w:rPr>
              <w:t xml:space="preserve">Item  </w:t>
            </w:r>
          </w:p>
        </w:tc>
        <w:tc>
          <w:tcPr>
            <w:tcW w:w="7371" w:type="dxa"/>
            <w:tcBorders>
              <w:top w:val="single" w:sz="4" w:space="0" w:color="000000"/>
              <w:left w:val="single" w:sz="4" w:space="0" w:color="000000"/>
              <w:bottom w:val="single" w:sz="2" w:space="0" w:color="000000"/>
              <w:right w:val="single" w:sz="4" w:space="0" w:color="000000"/>
            </w:tcBorders>
            <w:shd w:val="clear" w:color="auto" w:fill="0070C0"/>
          </w:tcPr>
          <w:p w14:paraId="0EA99C3F" w14:textId="77777777" w:rsidR="00355B4C" w:rsidRDefault="00355B4C" w:rsidP="007D465B">
            <w:pPr>
              <w:spacing w:line="259" w:lineRule="auto"/>
              <w:ind w:left="1"/>
            </w:pPr>
            <w:r>
              <w:rPr>
                <w:rFonts w:ascii="Arial" w:eastAsia="Arial" w:hAnsi="Arial" w:cs="Arial"/>
                <w:b/>
                <w:color w:val="FFFFFF"/>
              </w:rPr>
              <w:t xml:space="preserve">Description  </w:t>
            </w:r>
          </w:p>
        </w:tc>
      </w:tr>
      <w:tr w:rsidR="00355B4C" w14:paraId="004E0B9D" w14:textId="77777777" w:rsidTr="007D465B">
        <w:trPr>
          <w:trHeight w:val="1153"/>
        </w:trPr>
        <w:tc>
          <w:tcPr>
            <w:tcW w:w="2505" w:type="dxa"/>
            <w:tcBorders>
              <w:top w:val="single" w:sz="4" w:space="0" w:color="000000"/>
              <w:left w:val="single" w:sz="4" w:space="0" w:color="000000"/>
              <w:bottom w:val="single" w:sz="4" w:space="0" w:color="000000"/>
              <w:right w:val="single" w:sz="4" w:space="0" w:color="000000"/>
            </w:tcBorders>
          </w:tcPr>
          <w:p w14:paraId="7B3CE27D" w14:textId="77777777" w:rsidR="00355B4C" w:rsidRDefault="00355B4C" w:rsidP="007D465B">
            <w:pPr>
              <w:spacing w:line="259" w:lineRule="auto"/>
            </w:pPr>
            <w:r>
              <w:t xml:space="preserve">School Profile and other information relating to the governing body  </w:t>
            </w:r>
          </w:p>
        </w:tc>
        <w:tc>
          <w:tcPr>
            <w:tcW w:w="7371" w:type="dxa"/>
            <w:tcBorders>
              <w:top w:val="single" w:sz="4" w:space="0" w:color="000000"/>
              <w:left w:val="single" w:sz="4" w:space="0" w:color="000000"/>
              <w:bottom w:val="single" w:sz="4" w:space="0" w:color="000000"/>
              <w:right w:val="single" w:sz="4" w:space="0" w:color="000000"/>
            </w:tcBorders>
          </w:tcPr>
          <w:p w14:paraId="69C9DDC7" w14:textId="77777777" w:rsidR="00355B4C" w:rsidRDefault="00355B4C" w:rsidP="007D465B">
            <w:pPr>
              <w:spacing w:line="259" w:lineRule="auto"/>
              <w:ind w:left="1"/>
            </w:pPr>
            <w:r>
              <w:t xml:space="preserve">The contents of the School Profile are as follows: list information included in the school profile e.g. performance data summary of Ofsted report school’s intentions for the future, etc. </w:t>
            </w:r>
          </w:p>
        </w:tc>
      </w:tr>
    </w:tbl>
    <w:p w14:paraId="4D20443A" w14:textId="77777777" w:rsidR="00355B4C" w:rsidRDefault="00355B4C" w:rsidP="00355B4C">
      <w:pPr>
        <w:spacing w:after="0"/>
      </w:pPr>
      <w:r>
        <w:t xml:space="preserve"> </w:t>
      </w:r>
    </w:p>
    <w:tbl>
      <w:tblPr>
        <w:tblStyle w:val="TableGrid0"/>
        <w:tblW w:w="9878" w:type="dxa"/>
        <w:tblInd w:w="-96" w:type="dxa"/>
        <w:tblCellMar>
          <w:top w:w="72" w:type="dxa"/>
        </w:tblCellMar>
        <w:tblLook w:val="04A0" w:firstRow="1" w:lastRow="0" w:firstColumn="1" w:lastColumn="0" w:noHBand="0" w:noVBand="1"/>
      </w:tblPr>
      <w:tblGrid>
        <w:gridCol w:w="2506"/>
        <w:gridCol w:w="7372"/>
      </w:tblGrid>
      <w:tr w:rsidR="00355B4C" w14:paraId="0B954BA2" w14:textId="77777777" w:rsidTr="00FE5851">
        <w:trPr>
          <w:trHeight w:val="2501"/>
        </w:trPr>
        <w:tc>
          <w:tcPr>
            <w:tcW w:w="2506" w:type="dxa"/>
            <w:tcBorders>
              <w:top w:val="single" w:sz="4" w:space="0" w:color="000000"/>
              <w:left w:val="single" w:sz="4" w:space="0" w:color="000000"/>
              <w:bottom w:val="single" w:sz="4" w:space="0" w:color="000000"/>
              <w:right w:val="single" w:sz="4" w:space="0" w:color="000000"/>
            </w:tcBorders>
          </w:tcPr>
          <w:p w14:paraId="69E635C4" w14:textId="77777777" w:rsidR="00355B4C" w:rsidRDefault="00355B4C" w:rsidP="007D465B">
            <w:pPr>
              <w:spacing w:line="259" w:lineRule="auto"/>
              <w:ind w:left="101"/>
            </w:pPr>
            <w:r>
              <w:t xml:space="preserve">Instrument of Government </w:t>
            </w:r>
          </w:p>
        </w:tc>
        <w:tc>
          <w:tcPr>
            <w:tcW w:w="7372" w:type="dxa"/>
            <w:tcBorders>
              <w:top w:val="single" w:sz="4" w:space="0" w:color="000000"/>
              <w:left w:val="single" w:sz="4" w:space="0" w:color="000000"/>
              <w:bottom w:val="single" w:sz="4" w:space="0" w:color="000000"/>
              <w:right w:val="single" w:sz="4" w:space="0" w:color="000000"/>
            </w:tcBorders>
          </w:tcPr>
          <w:p w14:paraId="3FA9A07B" w14:textId="77777777" w:rsidR="00355B4C" w:rsidRDefault="00355B4C" w:rsidP="00A6583D">
            <w:pPr>
              <w:numPr>
                <w:ilvl w:val="0"/>
                <w:numId w:val="4"/>
              </w:numPr>
              <w:spacing w:line="259" w:lineRule="auto"/>
            </w:pPr>
            <w:r>
              <w:t xml:space="preserve">The name of the school  </w:t>
            </w:r>
          </w:p>
          <w:p w14:paraId="697E6752" w14:textId="77777777" w:rsidR="00355B4C" w:rsidRDefault="00355B4C" w:rsidP="00A6583D">
            <w:pPr>
              <w:numPr>
                <w:ilvl w:val="0"/>
                <w:numId w:val="4"/>
              </w:numPr>
              <w:spacing w:line="259" w:lineRule="auto"/>
            </w:pPr>
            <w:r>
              <w:t xml:space="preserve">The category of the school  </w:t>
            </w:r>
          </w:p>
          <w:p w14:paraId="314EB06C" w14:textId="77777777" w:rsidR="00355B4C" w:rsidRDefault="00355B4C" w:rsidP="00A6583D">
            <w:pPr>
              <w:numPr>
                <w:ilvl w:val="0"/>
                <w:numId w:val="4"/>
              </w:numPr>
              <w:spacing w:line="259" w:lineRule="auto"/>
            </w:pPr>
            <w:r>
              <w:t xml:space="preserve">The name of the governing body  </w:t>
            </w:r>
          </w:p>
          <w:p w14:paraId="32D2EDD6" w14:textId="77777777" w:rsidR="00355B4C" w:rsidRDefault="00355B4C" w:rsidP="00A6583D">
            <w:pPr>
              <w:numPr>
                <w:ilvl w:val="0"/>
                <w:numId w:val="4"/>
              </w:numPr>
              <w:spacing w:line="259" w:lineRule="auto"/>
            </w:pPr>
            <w:r>
              <w:t xml:space="preserve">The manner in which the governing body is constituted  </w:t>
            </w:r>
          </w:p>
          <w:p w14:paraId="60FAF2F9" w14:textId="77777777" w:rsidR="00355B4C" w:rsidRDefault="00355B4C" w:rsidP="00A6583D">
            <w:pPr>
              <w:numPr>
                <w:ilvl w:val="0"/>
                <w:numId w:val="4"/>
              </w:numPr>
              <w:spacing w:line="259" w:lineRule="auto"/>
            </w:pPr>
            <w:r>
              <w:t xml:space="preserve">The term of office of each category of governor if less than 4 years  </w:t>
            </w:r>
          </w:p>
          <w:p w14:paraId="16481832" w14:textId="77777777" w:rsidR="00355B4C" w:rsidRDefault="00355B4C" w:rsidP="00A6583D">
            <w:pPr>
              <w:numPr>
                <w:ilvl w:val="0"/>
                <w:numId w:val="4"/>
              </w:numPr>
              <w:spacing w:line="259" w:lineRule="auto"/>
            </w:pPr>
            <w:r>
              <w:t xml:space="preserve">The name of </w:t>
            </w:r>
            <w:proofErr w:type="spellStart"/>
            <w:r>
              <w:t>any body</w:t>
            </w:r>
            <w:proofErr w:type="spellEnd"/>
            <w:r>
              <w:t xml:space="preserve"> entitled to appoint any category of governor </w:t>
            </w:r>
          </w:p>
          <w:p w14:paraId="126A1ADD" w14:textId="6F5E6361" w:rsidR="00355B4C" w:rsidRDefault="009049CC" w:rsidP="00A6583D">
            <w:pPr>
              <w:numPr>
                <w:ilvl w:val="0"/>
                <w:numId w:val="4"/>
              </w:numPr>
              <w:spacing w:line="259" w:lineRule="auto"/>
            </w:pPr>
            <w:r>
              <w:t>Details of the Trust</w:t>
            </w:r>
            <w:r w:rsidR="00355B4C">
              <w:t xml:space="preserve"> </w:t>
            </w:r>
          </w:p>
        </w:tc>
      </w:tr>
      <w:tr w:rsidR="00355B4C" w14:paraId="7D522B61" w14:textId="77777777" w:rsidTr="00FE5851">
        <w:trPr>
          <w:trHeight w:val="1126"/>
        </w:trPr>
        <w:tc>
          <w:tcPr>
            <w:tcW w:w="2506" w:type="dxa"/>
            <w:tcBorders>
              <w:top w:val="single" w:sz="4" w:space="0" w:color="000000"/>
              <w:left w:val="single" w:sz="4" w:space="0" w:color="000000"/>
              <w:bottom w:val="single" w:sz="4" w:space="0" w:color="000000"/>
              <w:right w:val="single" w:sz="4" w:space="0" w:color="000000"/>
            </w:tcBorders>
          </w:tcPr>
          <w:p w14:paraId="798333EE" w14:textId="77777777" w:rsidR="00355B4C" w:rsidRDefault="00355B4C" w:rsidP="007D465B">
            <w:pPr>
              <w:spacing w:line="259" w:lineRule="auto"/>
              <w:ind w:left="101" w:right="32"/>
            </w:pPr>
            <w:r>
              <w:t xml:space="preserve">Minutes ¹ of meeting of the governing body and its committees  </w:t>
            </w:r>
          </w:p>
        </w:tc>
        <w:tc>
          <w:tcPr>
            <w:tcW w:w="7372" w:type="dxa"/>
            <w:tcBorders>
              <w:top w:val="single" w:sz="4" w:space="0" w:color="000000"/>
              <w:left w:val="single" w:sz="4" w:space="0" w:color="000000"/>
              <w:bottom w:val="single" w:sz="4" w:space="0" w:color="000000"/>
              <w:right w:val="single" w:sz="4" w:space="0" w:color="000000"/>
            </w:tcBorders>
          </w:tcPr>
          <w:p w14:paraId="396C2680" w14:textId="77777777" w:rsidR="00355B4C" w:rsidRDefault="00355B4C" w:rsidP="007D465B">
            <w:pPr>
              <w:spacing w:after="31" w:line="274" w:lineRule="auto"/>
              <w:ind w:left="101"/>
            </w:pPr>
            <w:r>
              <w:t xml:space="preserve">Agreed minutes of meetings of the governing body and its committees [current and last full academic school year]  </w:t>
            </w:r>
          </w:p>
          <w:p w14:paraId="050DCBDA" w14:textId="77777777" w:rsidR="00355B4C" w:rsidRDefault="00355B4C" w:rsidP="007D465B">
            <w:pPr>
              <w:spacing w:line="259" w:lineRule="auto"/>
              <w:ind w:left="101"/>
            </w:pPr>
            <w:r>
              <w:t xml:space="preserve">¹Some information might be confidential or otherwise exempt from the publication by law – we cannot therefore publish this.  </w:t>
            </w:r>
          </w:p>
        </w:tc>
      </w:tr>
      <w:tr w:rsidR="00FE5851" w14:paraId="7453014C" w14:textId="77777777" w:rsidTr="00FE5851">
        <w:trPr>
          <w:trHeight w:val="982"/>
        </w:trPr>
        <w:tc>
          <w:tcPr>
            <w:tcW w:w="2506" w:type="dxa"/>
            <w:tcBorders>
              <w:top w:val="single" w:sz="4" w:space="0" w:color="000000"/>
              <w:left w:val="single" w:sz="4" w:space="0" w:color="000000"/>
              <w:bottom w:val="single" w:sz="4" w:space="0" w:color="000000"/>
              <w:right w:val="single" w:sz="4" w:space="0" w:color="000000"/>
            </w:tcBorders>
          </w:tcPr>
          <w:p w14:paraId="41810B09" w14:textId="5864BCA3" w:rsidR="00FE5851" w:rsidRDefault="00FE5851" w:rsidP="00B27024">
            <w:r>
              <w:lastRenderedPageBreak/>
              <w:t>Academy Home School Agreement Policy</w:t>
            </w:r>
          </w:p>
        </w:tc>
        <w:tc>
          <w:tcPr>
            <w:tcW w:w="7372" w:type="dxa"/>
            <w:tcBorders>
              <w:top w:val="single" w:sz="4" w:space="0" w:color="000000"/>
              <w:left w:val="single" w:sz="4" w:space="0" w:color="000000"/>
              <w:bottom w:val="single" w:sz="4" w:space="0" w:color="000000"/>
              <w:right w:val="single" w:sz="4" w:space="0" w:color="000000"/>
            </w:tcBorders>
          </w:tcPr>
          <w:p w14:paraId="5E3721AD" w14:textId="2A2936DF" w:rsidR="000D0FE6" w:rsidRPr="000D0FE6" w:rsidRDefault="000D0FE6" w:rsidP="000D0FE6">
            <w:pPr>
              <w:shd w:val="clear" w:color="auto" w:fill="FFFFFF"/>
              <w:rPr>
                <w:rFonts w:eastAsia="Times New Roman" w:cstheme="minorHAnsi"/>
              </w:rPr>
            </w:pPr>
            <w:r>
              <w:t>Statement of the Trusts</w:t>
            </w:r>
            <w:r w:rsidR="004238DA">
              <w:t>’</w:t>
            </w:r>
            <w:r>
              <w:t xml:space="preserve"> </w:t>
            </w:r>
            <w:r w:rsidRPr="000D0FE6">
              <w:rPr>
                <w:rFonts w:eastAsia="Times New Roman" w:cstheme="minorHAnsi"/>
              </w:rPr>
              <w:t xml:space="preserve">successful partnership between the </w:t>
            </w:r>
          </w:p>
          <w:p w14:paraId="77124D0D" w14:textId="385598F4" w:rsidR="000D0FE6" w:rsidRPr="000D0FE6" w:rsidRDefault="000D0FE6" w:rsidP="000D0FE6">
            <w:pPr>
              <w:shd w:val="clear" w:color="auto" w:fill="FFFFFF"/>
              <w:rPr>
                <w:rFonts w:eastAsia="Times New Roman" w:cstheme="minorHAnsi"/>
              </w:rPr>
            </w:pPr>
            <w:r w:rsidRPr="000D0FE6">
              <w:rPr>
                <w:rFonts w:eastAsia="Times New Roman" w:cstheme="minorHAnsi"/>
              </w:rPr>
              <w:t>Academy</w:t>
            </w:r>
            <w:r>
              <w:rPr>
                <w:rFonts w:eastAsia="Times New Roman" w:cstheme="minorHAnsi"/>
              </w:rPr>
              <w:t>,</w:t>
            </w:r>
            <w:r w:rsidRPr="000D0FE6">
              <w:rPr>
                <w:rFonts w:eastAsia="Times New Roman" w:cstheme="minorHAnsi"/>
              </w:rPr>
              <w:t xml:space="preserve"> the parents and the pupils </w:t>
            </w:r>
            <w:r>
              <w:rPr>
                <w:rFonts w:eastAsia="Times New Roman" w:cstheme="minorHAnsi"/>
              </w:rPr>
              <w:t>to help</w:t>
            </w:r>
            <w:r w:rsidRPr="000D0FE6">
              <w:rPr>
                <w:rFonts w:eastAsia="Times New Roman" w:cstheme="minorHAnsi"/>
              </w:rPr>
              <w:t xml:space="preserve"> each pupil to take full advantage of all that the school has to offer.</w:t>
            </w:r>
          </w:p>
          <w:p w14:paraId="0E913961" w14:textId="32E38A23" w:rsidR="00FE5851" w:rsidRDefault="00FE5851" w:rsidP="007D465B">
            <w:pPr>
              <w:ind w:left="101"/>
            </w:pPr>
          </w:p>
        </w:tc>
      </w:tr>
      <w:tr w:rsidR="00355B4C" w14:paraId="1DC5E1AE" w14:textId="77777777" w:rsidTr="00FE5851">
        <w:trPr>
          <w:trHeight w:val="982"/>
        </w:trPr>
        <w:tc>
          <w:tcPr>
            <w:tcW w:w="2506" w:type="dxa"/>
            <w:tcBorders>
              <w:top w:val="single" w:sz="4" w:space="0" w:color="000000"/>
              <w:left w:val="single" w:sz="4" w:space="0" w:color="000000"/>
              <w:bottom w:val="single" w:sz="4" w:space="0" w:color="000000"/>
              <w:right w:val="single" w:sz="4" w:space="0" w:color="000000"/>
            </w:tcBorders>
          </w:tcPr>
          <w:p w14:paraId="510F1A89" w14:textId="77777777" w:rsidR="00355B4C" w:rsidRDefault="00355B4C" w:rsidP="00B27024">
            <w:pPr>
              <w:spacing w:line="259" w:lineRule="auto"/>
            </w:pPr>
            <w:r>
              <w:t xml:space="preserve">Accessibility Plan </w:t>
            </w:r>
          </w:p>
        </w:tc>
        <w:tc>
          <w:tcPr>
            <w:tcW w:w="7372" w:type="dxa"/>
            <w:tcBorders>
              <w:top w:val="single" w:sz="4" w:space="0" w:color="000000"/>
              <w:left w:val="single" w:sz="4" w:space="0" w:color="000000"/>
              <w:bottom w:val="single" w:sz="4" w:space="0" w:color="000000"/>
              <w:right w:val="single" w:sz="4" w:space="0" w:color="000000"/>
            </w:tcBorders>
          </w:tcPr>
          <w:p w14:paraId="4B79E152" w14:textId="333C8109" w:rsidR="00355B4C" w:rsidRDefault="00355B4C" w:rsidP="005042E0">
            <w:pPr>
              <w:spacing w:line="259" w:lineRule="auto"/>
            </w:pPr>
            <w:r>
              <w:t xml:space="preserve">Plan for </w:t>
            </w:r>
            <w:r w:rsidR="005042E0">
              <w:t>pupils with disabilities</w:t>
            </w:r>
            <w:r>
              <w:t xml:space="preserve"> </w:t>
            </w:r>
          </w:p>
        </w:tc>
      </w:tr>
      <w:tr w:rsidR="00355B4C" w14:paraId="6167C995" w14:textId="77777777" w:rsidTr="00FE5851">
        <w:trPr>
          <w:trHeight w:val="710"/>
        </w:trPr>
        <w:tc>
          <w:tcPr>
            <w:tcW w:w="2506" w:type="dxa"/>
            <w:tcBorders>
              <w:top w:val="single" w:sz="4" w:space="0" w:color="000000"/>
              <w:left w:val="single" w:sz="4" w:space="0" w:color="000000"/>
              <w:bottom w:val="single" w:sz="4" w:space="0" w:color="000000"/>
              <w:right w:val="single" w:sz="4" w:space="0" w:color="000000"/>
            </w:tcBorders>
          </w:tcPr>
          <w:p w14:paraId="4B6F9059" w14:textId="77777777" w:rsidR="00355B4C" w:rsidRDefault="00355B4C" w:rsidP="00B27024">
            <w:pPr>
              <w:spacing w:line="259" w:lineRule="auto"/>
            </w:pPr>
            <w:r>
              <w:t xml:space="preserve">Admissions Policy </w:t>
            </w:r>
          </w:p>
        </w:tc>
        <w:tc>
          <w:tcPr>
            <w:tcW w:w="7372" w:type="dxa"/>
            <w:tcBorders>
              <w:top w:val="single" w:sz="4" w:space="0" w:color="000000"/>
              <w:left w:val="single" w:sz="4" w:space="0" w:color="000000"/>
              <w:bottom w:val="single" w:sz="4" w:space="0" w:color="000000"/>
              <w:right w:val="single" w:sz="4" w:space="0" w:color="000000"/>
            </w:tcBorders>
          </w:tcPr>
          <w:p w14:paraId="120192C2" w14:textId="490F1F96" w:rsidR="00355B4C" w:rsidRDefault="00355B4C" w:rsidP="000D0FE6">
            <w:pPr>
              <w:spacing w:line="259" w:lineRule="auto"/>
            </w:pPr>
            <w:r>
              <w:t>Details informatio</w:t>
            </w:r>
            <w:r w:rsidR="00FE5851">
              <w:t>n on the admissions process for Academies within the Trust</w:t>
            </w:r>
            <w:r>
              <w:t xml:space="preserve">  </w:t>
            </w:r>
          </w:p>
        </w:tc>
      </w:tr>
      <w:tr w:rsidR="00355B4C" w14:paraId="15704A22" w14:textId="77777777" w:rsidTr="00FE5851">
        <w:trPr>
          <w:trHeight w:val="706"/>
        </w:trPr>
        <w:tc>
          <w:tcPr>
            <w:tcW w:w="2506" w:type="dxa"/>
            <w:tcBorders>
              <w:top w:val="single" w:sz="4" w:space="0" w:color="000000"/>
              <w:left w:val="single" w:sz="4" w:space="0" w:color="000000"/>
              <w:bottom w:val="single" w:sz="4" w:space="0" w:color="000000"/>
              <w:right w:val="single" w:sz="4" w:space="0" w:color="000000"/>
            </w:tcBorders>
          </w:tcPr>
          <w:p w14:paraId="65AD404E" w14:textId="1156A975" w:rsidR="00355B4C" w:rsidRDefault="00FE5851" w:rsidP="00B27024">
            <w:pPr>
              <w:spacing w:line="259" w:lineRule="auto"/>
            </w:pPr>
            <w:r>
              <w:t xml:space="preserve">Positive </w:t>
            </w:r>
            <w:r w:rsidR="00355B4C">
              <w:t xml:space="preserve">Behaviour Policy </w:t>
            </w:r>
          </w:p>
        </w:tc>
        <w:tc>
          <w:tcPr>
            <w:tcW w:w="7372" w:type="dxa"/>
            <w:tcBorders>
              <w:top w:val="single" w:sz="4" w:space="0" w:color="000000"/>
              <w:left w:val="single" w:sz="4" w:space="0" w:color="000000"/>
              <w:bottom w:val="single" w:sz="4" w:space="0" w:color="000000"/>
              <w:right w:val="single" w:sz="4" w:space="0" w:color="000000"/>
            </w:tcBorders>
          </w:tcPr>
          <w:p w14:paraId="4288CEBF" w14:textId="5B9BFF49" w:rsidR="00355B4C" w:rsidRDefault="00355B4C" w:rsidP="00FE5851">
            <w:pPr>
              <w:spacing w:line="259" w:lineRule="auto"/>
              <w:ind w:left="101"/>
            </w:pPr>
            <w:r>
              <w:t xml:space="preserve">Statement of general principles on behaviour and discipline and of measures taken by the </w:t>
            </w:r>
            <w:r w:rsidR="00FE5851">
              <w:t>Trust</w:t>
            </w:r>
            <w:r>
              <w:t xml:space="preserve"> to prevent bullying. </w:t>
            </w:r>
          </w:p>
        </w:tc>
      </w:tr>
      <w:tr w:rsidR="000D0FE6" w14:paraId="74532355" w14:textId="77777777" w:rsidTr="00FE5851">
        <w:trPr>
          <w:trHeight w:val="706"/>
        </w:trPr>
        <w:tc>
          <w:tcPr>
            <w:tcW w:w="2506" w:type="dxa"/>
            <w:tcBorders>
              <w:top w:val="single" w:sz="4" w:space="0" w:color="000000"/>
              <w:left w:val="single" w:sz="4" w:space="0" w:color="000000"/>
              <w:bottom w:val="single" w:sz="4" w:space="0" w:color="000000"/>
              <w:right w:val="single" w:sz="4" w:space="0" w:color="000000"/>
            </w:tcBorders>
          </w:tcPr>
          <w:p w14:paraId="713EBBD8" w14:textId="1435E420" w:rsidR="000D0FE6" w:rsidRDefault="000D0FE6" w:rsidP="00B27024">
            <w:r>
              <w:t>Confidentiality Reporting</w:t>
            </w:r>
          </w:p>
        </w:tc>
        <w:tc>
          <w:tcPr>
            <w:tcW w:w="7372" w:type="dxa"/>
            <w:tcBorders>
              <w:top w:val="single" w:sz="4" w:space="0" w:color="000000"/>
              <w:left w:val="single" w:sz="4" w:space="0" w:color="000000"/>
              <w:bottom w:val="single" w:sz="4" w:space="0" w:color="000000"/>
              <w:right w:val="single" w:sz="4" w:space="0" w:color="000000"/>
            </w:tcBorders>
          </w:tcPr>
          <w:p w14:paraId="0EB9432F" w14:textId="5C01672B" w:rsidR="000D0FE6" w:rsidRDefault="000D0FE6" w:rsidP="000D0FE6">
            <w:r>
              <w:t>Details of the Trusts</w:t>
            </w:r>
            <w:r w:rsidR="004238DA">
              <w:t>’</w:t>
            </w:r>
            <w:r>
              <w:t xml:space="preserve"> whistleblowing process</w:t>
            </w:r>
          </w:p>
        </w:tc>
      </w:tr>
      <w:tr w:rsidR="00355B4C" w14:paraId="0B99149B" w14:textId="77777777" w:rsidTr="00FE5851">
        <w:trPr>
          <w:trHeight w:val="413"/>
        </w:trPr>
        <w:tc>
          <w:tcPr>
            <w:tcW w:w="2506" w:type="dxa"/>
            <w:tcBorders>
              <w:top w:val="single" w:sz="4" w:space="0" w:color="000000"/>
              <w:left w:val="single" w:sz="4" w:space="0" w:color="000000"/>
              <w:bottom w:val="single" w:sz="4" w:space="0" w:color="000000"/>
              <w:right w:val="single" w:sz="4" w:space="0" w:color="000000"/>
            </w:tcBorders>
          </w:tcPr>
          <w:p w14:paraId="487499F9" w14:textId="77777777" w:rsidR="00355B4C" w:rsidRDefault="00355B4C" w:rsidP="00B27024">
            <w:pPr>
              <w:spacing w:line="259" w:lineRule="auto"/>
            </w:pPr>
            <w:r>
              <w:t xml:space="preserve">Complaints Procedure  </w:t>
            </w:r>
          </w:p>
        </w:tc>
        <w:tc>
          <w:tcPr>
            <w:tcW w:w="7372" w:type="dxa"/>
            <w:tcBorders>
              <w:top w:val="single" w:sz="4" w:space="0" w:color="000000"/>
              <w:left w:val="single" w:sz="4" w:space="0" w:color="000000"/>
              <w:bottom w:val="single" w:sz="4" w:space="0" w:color="000000"/>
              <w:right w:val="single" w:sz="4" w:space="0" w:color="000000"/>
            </w:tcBorders>
          </w:tcPr>
          <w:p w14:paraId="3C43AEE3" w14:textId="1CBBE763" w:rsidR="00355B4C" w:rsidRDefault="00B27024" w:rsidP="00B27024">
            <w:pPr>
              <w:spacing w:line="259" w:lineRule="auto"/>
            </w:pPr>
            <w:r>
              <w:t>S</w:t>
            </w:r>
            <w:r w:rsidR="00355B4C">
              <w:t xml:space="preserve">tatement of procedures for dealing with complaints. </w:t>
            </w:r>
          </w:p>
        </w:tc>
      </w:tr>
      <w:tr w:rsidR="00355B4C" w14:paraId="1982D1F0" w14:textId="77777777" w:rsidTr="00FE5851">
        <w:trPr>
          <w:trHeight w:val="1172"/>
        </w:trPr>
        <w:tc>
          <w:tcPr>
            <w:tcW w:w="2506" w:type="dxa"/>
            <w:tcBorders>
              <w:top w:val="single" w:sz="4" w:space="0" w:color="000000"/>
              <w:left w:val="single" w:sz="4" w:space="0" w:color="000000"/>
              <w:bottom w:val="single" w:sz="4" w:space="0" w:color="000000"/>
              <w:right w:val="single" w:sz="4" w:space="0" w:color="000000"/>
            </w:tcBorders>
          </w:tcPr>
          <w:p w14:paraId="0AB8457E" w14:textId="7F1B2714" w:rsidR="00355B4C" w:rsidRDefault="00355B4C" w:rsidP="007D465B">
            <w:pPr>
              <w:spacing w:line="259" w:lineRule="auto"/>
            </w:pPr>
            <w:r>
              <w:t xml:space="preserve">Data Protection Policy </w:t>
            </w:r>
          </w:p>
        </w:tc>
        <w:tc>
          <w:tcPr>
            <w:tcW w:w="7372" w:type="dxa"/>
            <w:tcBorders>
              <w:top w:val="single" w:sz="4" w:space="0" w:color="000000"/>
              <w:left w:val="single" w:sz="4" w:space="0" w:color="000000"/>
              <w:bottom w:val="single" w:sz="4" w:space="0" w:color="000000"/>
              <w:right w:val="single" w:sz="4" w:space="0" w:color="000000"/>
            </w:tcBorders>
          </w:tcPr>
          <w:p w14:paraId="5A4EBBAD" w14:textId="7A0A9793" w:rsidR="00355B4C" w:rsidRDefault="00355B4C" w:rsidP="00B27024">
            <w:pPr>
              <w:spacing w:line="259" w:lineRule="auto"/>
            </w:pPr>
            <w:r>
              <w:t xml:space="preserve">This policy complies with the principles that are set out in the general data Protection Regulation (GDPR). It is to ensure that </w:t>
            </w:r>
            <w:r w:rsidR="00B27024">
              <w:t>the Trust a</w:t>
            </w:r>
            <w:r>
              <w:t xml:space="preserve">nd all staff who process or use any personal information follow these principles at all times.   </w:t>
            </w:r>
          </w:p>
        </w:tc>
      </w:tr>
      <w:tr w:rsidR="00355B4C" w14:paraId="4F1E647B" w14:textId="77777777" w:rsidTr="00FE5851">
        <w:trPr>
          <w:trHeight w:val="708"/>
        </w:trPr>
        <w:tc>
          <w:tcPr>
            <w:tcW w:w="2506" w:type="dxa"/>
            <w:tcBorders>
              <w:top w:val="single" w:sz="4" w:space="0" w:color="000000"/>
              <w:left w:val="single" w:sz="4" w:space="0" w:color="000000"/>
              <w:bottom w:val="single" w:sz="4" w:space="0" w:color="000000"/>
              <w:right w:val="single" w:sz="4" w:space="0" w:color="000000"/>
            </w:tcBorders>
          </w:tcPr>
          <w:p w14:paraId="4ABCA1DA" w14:textId="2C982675" w:rsidR="00355B4C" w:rsidRDefault="00355B4C" w:rsidP="007D465B">
            <w:pPr>
              <w:spacing w:line="259" w:lineRule="auto"/>
            </w:pPr>
            <w:r>
              <w:t xml:space="preserve">Educational Visits Policy </w:t>
            </w:r>
          </w:p>
        </w:tc>
        <w:tc>
          <w:tcPr>
            <w:tcW w:w="7372" w:type="dxa"/>
            <w:tcBorders>
              <w:top w:val="single" w:sz="4" w:space="0" w:color="000000"/>
              <w:left w:val="single" w:sz="4" w:space="0" w:color="000000"/>
              <w:bottom w:val="single" w:sz="4" w:space="0" w:color="000000"/>
              <w:right w:val="single" w:sz="4" w:space="0" w:color="000000"/>
            </w:tcBorders>
          </w:tcPr>
          <w:p w14:paraId="419A14D7" w14:textId="2A26DB06" w:rsidR="00355B4C" w:rsidRDefault="00355B4C" w:rsidP="004238DA">
            <w:pPr>
              <w:spacing w:line="259" w:lineRule="auto"/>
              <w:jc w:val="both"/>
            </w:pPr>
            <w:r>
              <w:t xml:space="preserve">Sets out guidelines that support the planning and implementation of </w:t>
            </w:r>
            <w:r w:rsidR="004238DA">
              <w:t>educational visits organised by Academies within the Trust</w:t>
            </w:r>
            <w:r>
              <w:t xml:space="preserve"> </w:t>
            </w:r>
          </w:p>
        </w:tc>
      </w:tr>
      <w:tr w:rsidR="00355B4C" w14:paraId="4334C0AA" w14:textId="77777777" w:rsidTr="00FE5851">
        <w:trPr>
          <w:trHeight w:val="982"/>
        </w:trPr>
        <w:tc>
          <w:tcPr>
            <w:tcW w:w="2506" w:type="dxa"/>
            <w:tcBorders>
              <w:top w:val="single" w:sz="4" w:space="0" w:color="000000"/>
              <w:left w:val="single" w:sz="4" w:space="0" w:color="000000"/>
              <w:bottom w:val="single" w:sz="4" w:space="0" w:color="000000"/>
              <w:right w:val="single" w:sz="4" w:space="0" w:color="000000"/>
            </w:tcBorders>
          </w:tcPr>
          <w:p w14:paraId="5C019D7F" w14:textId="77777777" w:rsidR="00355B4C" w:rsidRDefault="00355B4C" w:rsidP="007D465B">
            <w:pPr>
              <w:spacing w:line="259" w:lineRule="auto"/>
            </w:pPr>
            <w:r>
              <w:t xml:space="preserve">Equality Diversity </w:t>
            </w:r>
          </w:p>
        </w:tc>
        <w:tc>
          <w:tcPr>
            <w:tcW w:w="7372" w:type="dxa"/>
            <w:tcBorders>
              <w:top w:val="single" w:sz="4" w:space="0" w:color="000000"/>
              <w:left w:val="single" w:sz="4" w:space="0" w:color="000000"/>
              <w:bottom w:val="single" w:sz="4" w:space="0" w:color="000000"/>
              <w:right w:val="single" w:sz="4" w:space="0" w:color="000000"/>
            </w:tcBorders>
          </w:tcPr>
          <w:p w14:paraId="4503F0AC" w14:textId="77777777" w:rsidR="00355B4C" w:rsidRDefault="00355B4C" w:rsidP="007D465B">
            <w:pPr>
              <w:spacing w:line="259" w:lineRule="auto"/>
            </w:pPr>
            <w:r>
              <w:t xml:space="preserve">Equality, Diversity and Cohesion Policy that provides a framework to promote equality, promote positive attitudes and good relations between diverse backgrounds.  </w:t>
            </w:r>
          </w:p>
        </w:tc>
      </w:tr>
      <w:tr w:rsidR="00B27024" w14:paraId="01D0B2FB" w14:textId="77777777" w:rsidTr="004238DA">
        <w:trPr>
          <w:trHeight w:val="604"/>
        </w:trPr>
        <w:tc>
          <w:tcPr>
            <w:tcW w:w="2506" w:type="dxa"/>
            <w:tcBorders>
              <w:top w:val="single" w:sz="4" w:space="0" w:color="000000"/>
              <w:left w:val="single" w:sz="4" w:space="0" w:color="000000"/>
              <w:bottom w:val="single" w:sz="4" w:space="0" w:color="000000"/>
              <w:right w:val="single" w:sz="4" w:space="0" w:color="000000"/>
            </w:tcBorders>
          </w:tcPr>
          <w:p w14:paraId="7F55C405" w14:textId="556FA4DF" w:rsidR="00B27024" w:rsidRDefault="00B27024" w:rsidP="007D465B">
            <w:r>
              <w:t>E-Safety</w:t>
            </w:r>
          </w:p>
        </w:tc>
        <w:tc>
          <w:tcPr>
            <w:tcW w:w="7372" w:type="dxa"/>
            <w:tcBorders>
              <w:top w:val="single" w:sz="4" w:space="0" w:color="000000"/>
              <w:left w:val="single" w:sz="4" w:space="0" w:color="000000"/>
              <w:bottom w:val="single" w:sz="4" w:space="0" w:color="000000"/>
              <w:right w:val="single" w:sz="4" w:space="0" w:color="000000"/>
            </w:tcBorders>
          </w:tcPr>
          <w:p w14:paraId="6874773D" w14:textId="77777777" w:rsidR="00B27024" w:rsidRPr="00B27024" w:rsidRDefault="00B27024" w:rsidP="00B27024">
            <w:pPr>
              <w:shd w:val="clear" w:color="auto" w:fill="FFFFFF"/>
              <w:rPr>
                <w:rFonts w:eastAsia="Times New Roman" w:cstheme="minorHAnsi"/>
              </w:rPr>
            </w:pPr>
            <w:r w:rsidRPr="00B27024">
              <w:rPr>
                <w:rFonts w:eastAsia="Times New Roman" w:cstheme="minorHAnsi"/>
              </w:rPr>
              <w:t>This policy is a statement of the aims, principles, strategies and procedures for e</w:t>
            </w:r>
          </w:p>
          <w:p w14:paraId="184DF585" w14:textId="79525EA7" w:rsidR="00B27024" w:rsidRPr="004238DA" w:rsidRDefault="00B27024" w:rsidP="004238DA">
            <w:pPr>
              <w:shd w:val="clear" w:color="auto" w:fill="FFFFFF"/>
              <w:rPr>
                <w:rFonts w:eastAsia="Times New Roman" w:cstheme="minorHAnsi"/>
              </w:rPr>
            </w:pPr>
            <w:r w:rsidRPr="00B27024">
              <w:rPr>
                <w:rFonts w:eastAsia="Times New Roman" w:cstheme="minorHAnsi"/>
              </w:rPr>
              <w:t>-safety throughout the Esprit Multi Academy Trust</w:t>
            </w:r>
          </w:p>
        </w:tc>
      </w:tr>
      <w:tr w:rsidR="004238DA" w14:paraId="2F9F3776" w14:textId="77777777" w:rsidTr="00567DA2">
        <w:trPr>
          <w:trHeight w:val="478"/>
        </w:trPr>
        <w:tc>
          <w:tcPr>
            <w:tcW w:w="2506" w:type="dxa"/>
            <w:tcBorders>
              <w:top w:val="single" w:sz="4" w:space="0" w:color="000000"/>
              <w:left w:val="single" w:sz="4" w:space="0" w:color="000000"/>
              <w:bottom w:val="single" w:sz="4" w:space="0" w:color="000000"/>
              <w:right w:val="single" w:sz="4" w:space="0" w:color="000000"/>
            </w:tcBorders>
          </w:tcPr>
          <w:p w14:paraId="083AD545" w14:textId="7D531875" w:rsidR="004238DA" w:rsidRDefault="004238DA" w:rsidP="004238DA">
            <w:r>
              <w:t xml:space="preserve">Financial Regulations Policy  </w:t>
            </w:r>
          </w:p>
        </w:tc>
        <w:tc>
          <w:tcPr>
            <w:tcW w:w="7372" w:type="dxa"/>
            <w:tcBorders>
              <w:top w:val="single" w:sz="4" w:space="0" w:color="000000"/>
              <w:left w:val="single" w:sz="4" w:space="0" w:color="000000"/>
              <w:bottom w:val="single" w:sz="4" w:space="0" w:color="000000"/>
              <w:right w:val="single" w:sz="4" w:space="0" w:color="000000"/>
            </w:tcBorders>
          </w:tcPr>
          <w:p w14:paraId="77DE2CEC" w14:textId="2436F754" w:rsidR="004238DA" w:rsidRPr="000D0FE6" w:rsidRDefault="004238DA" w:rsidP="004238DA">
            <w:pPr>
              <w:shd w:val="clear" w:color="auto" w:fill="FFFFFF"/>
              <w:rPr>
                <w:rFonts w:ascii="Arial" w:eastAsia="Times New Roman" w:hAnsi="Arial" w:cs="Arial"/>
                <w:sz w:val="27"/>
                <w:szCs w:val="27"/>
              </w:rPr>
            </w:pPr>
            <w:r>
              <w:rPr>
                <w:rFonts w:ascii="Calibri" w:eastAsia="Times New Roman" w:hAnsi="Calibri" w:cs="Calibri"/>
              </w:rPr>
              <w:t>Regulations set</w:t>
            </w:r>
            <w:r w:rsidRPr="000D0FE6">
              <w:rPr>
                <w:rFonts w:ascii="Calibri" w:eastAsia="Times New Roman" w:hAnsi="Calibri" w:cs="Calibri"/>
              </w:rPr>
              <w:t xml:space="preserve"> out how the academy maintains and develops systems of financial control, which conform to the requirements both of propriety and of good financial management.</w:t>
            </w:r>
            <w:r w:rsidRPr="000D0FE6">
              <w:rPr>
                <w:rFonts w:ascii="Arial" w:eastAsia="Times New Roman" w:hAnsi="Arial" w:cs="Arial"/>
                <w:sz w:val="27"/>
                <w:szCs w:val="27"/>
              </w:rPr>
              <w:t xml:space="preserve"> </w:t>
            </w:r>
          </w:p>
          <w:p w14:paraId="5414737C" w14:textId="77777777" w:rsidR="004238DA" w:rsidRDefault="004238DA" w:rsidP="004238DA">
            <w:pPr>
              <w:shd w:val="clear" w:color="auto" w:fill="FFFFFF"/>
              <w:rPr>
                <w:rFonts w:eastAsia="Times New Roman" w:cstheme="minorHAnsi"/>
              </w:rPr>
            </w:pPr>
          </w:p>
        </w:tc>
      </w:tr>
      <w:tr w:rsidR="004238DA" w14:paraId="750D54A1" w14:textId="77777777" w:rsidTr="00FE5851">
        <w:trPr>
          <w:trHeight w:val="478"/>
        </w:trPr>
        <w:tc>
          <w:tcPr>
            <w:tcW w:w="2506" w:type="dxa"/>
            <w:tcBorders>
              <w:top w:val="single" w:sz="4" w:space="0" w:color="000000"/>
              <w:left w:val="single" w:sz="4" w:space="0" w:color="000000"/>
              <w:bottom w:val="single" w:sz="4" w:space="0" w:color="000000"/>
              <w:right w:val="single" w:sz="4" w:space="0" w:color="000000"/>
            </w:tcBorders>
          </w:tcPr>
          <w:p w14:paraId="67072A04" w14:textId="034584FC" w:rsidR="004238DA" w:rsidRDefault="004238DA" w:rsidP="004238DA">
            <w:r>
              <w:t>First Aid and Medical Care Policy</w:t>
            </w:r>
          </w:p>
        </w:tc>
        <w:tc>
          <w:tcPr>
            <w:tcW w:w="7372" w:type="dxa"/>
            <w:tcBorders>
              <w:top w:val="single" w:sz="4" w:space="0" w:color="000000"/>
              <w:left w:val="single" w:sz="4" w:space="0" w:color="000000"/>
              <w:bottom w:val="single" w:sz="4" w:space="0" w:color="000000"/>
              <w:right w:val="single" w:sz="4" w:space="0" w:color="000000"/>
            </w:tcBorders>
            <w:vAlign w:val="center"/>
          </w:tcPr>
          <w:p w14:paraId="132B0250" w14:textId="4CC2A6E9" w:rsidR="004238DA" w:rsidRPr="00B27024" w:rsidRDefault="004238DA" w:rsidP="004238DA">
            <w:pPr>
              <w:shd w:val="clear" w:color="auto" w:fill="FFFFFF"/>
              <w:rPr>
                <w:rFonts w:eastAsia="Times New Roman" w:cstheme="minorHAnsi"/>
              </w:rPr>
            </w:pPr>
            <w:r>
              <w:rPr>
                <w:rFonts w:eastAsia="Times New Roman" w:cstheme="minorHAnsi"/>
              </w:rPr>
              <w:t xml:space="preserve">This policy provides the </w:t>
            </w:r>
            <w:r w:rsidRPr="00B27024">
              <w:rPr>
                <w:rFonts w:eastAsia="Times New Roman" w:cstheme="minorHAnsi"/>
              </w:rPr>
              <w:t>basis for ensuring that children with medical needs receive proper care and support in the academies, and that for such children attendance</w:t>
            </w:r>
            <w:r>
              <w:rPr>
                <w:rFonts w:eastAsia="Times New Roman" w:cstheme="minorHAnsi"/>
              </w:rPr>
              <w:t xml:space="preserve"> </w:t>
            </w:r>
            <w:r w:rsidRPr="00B27024">
              <w:rPr>
                <w:rFonts w:eastAsia="Times New Roman" w:cstheme="minorHAnsi"/>
              </w:rPr>
              <w:t>is as regular as possible.</w:t>
            </w:r>
          </w:p>
          <w:p w14:paraId="18E3C51B" w14:textId="77777777" w:rsidR="004238DA" w:rsidRDefault="004238DA" w:rsidP="004238DA"/>
        </w:tc>
      </w:tr>
      <w:tr w:rsidR="004238DA" w14:paraId="086CF013" w14:textId="77777777" w:rsidTr="00FE5851">
        <w:trPr>
          <w:trHeight w:val="725"/>
        </w:trPr>
        <w:tc>
          <w:tcPr>
            <w:tcW w:w="2506" w:type="dxa"/>
            <w:tcBorders>
              <w:top w:val="single" w:sz="4" w:space="0" w:color="000000"/>
              <w:left w:val="single" w:sz="4" w:space="0" w:color="000000"/>
              <w:bottom w:val="single" w:sz="4" w:space="0" w:color="000000"/>
              <w:right w:val="single" w:sz="4" w:space="0" w:color="000000"/>
            </w:tcBorders>
          </w:tcPr>
          <w:p w14:paraId="50D3F357" w14:textId="77777777" w:rsidR="004238DA" w:rsidRDefault="004238DA" w:rsidP="004238DA">
            <w:pPr>
              <w:spacing w:line="259" w:lineRule="auto"/>
            </w:pPr>
            <w:r>
              <w:t xml:space="preserve">Freedom of Information Policy </w:t>
            </w:r>
          </w:p>
        </w:tc>
        <w:tc>
          <w:tcPr>
            <w:tcW w:w="7372" w:type="dxa"/>
            <w:tcBorders>
              <w:top w:val="single" w:sz="4" w:space="0" w:color="000000"/>
              <w:left w:val="single" w:sz="4" w:space="0" w:color="000000"/>
              <w:bottom w:val="single" w:sz="4" w:space="0" w:color="000000"/>
              <w:right w:val="single" w:sz="4" w:space="0" w:color="000000"/>
            </w:tcBorders>
          </w:tcPr>
          <w:p w14:paraId="6E2B2665" w14:textId="77777777" w:rsidR="004238DA" w:rsidRDefault="004238DA" w:rsidP="004238DA">
            <w:pPr>
              <w:spacing w:line="259" w:lineRule="auto"/>
            </w:pPr>
            <w:r>
              <w:t xml:space="preserve">This is the School Publication Scheme on information available under the Freedom of Information Act 2000.  </w:t>
            </w:r>
          </w:p>
        </w:tc>
      </w:tr>
      <w:tr w:rsidR="004238DA" w14:paraId="40F865D8" w14:textId="77777777" w:rsidTr="00FE5851">
        <w:trPr>
          <w:trHeight w:val="985"/>
        </w:trPr>
        <w:tc>
          <w:tcPr>
            <w:tcW w:w="2506" w:type="dxa"/>
            <w:tcBorders>
              <w:top w:val="single" w:sz="4" w:space="0" w:color="000000"/>
              <w:left w:val="single" w:sz="4" w:space="0" w:color="000000"/>
              <w:bottom w:val="single" w:sz="4" w:space="0" w:color="000000"/>
              <w:right w:val="single" w:sz="4" w:space="0" w:color="000000"/>
            </w:tcBorders>
          </w:tcPr>
          <w:p w14:paraId="5642B449" w14:textId="54037FC7" w:rsidR="004238DA" w:rsidRDefault="004238DA" w:rsidP="004238DA">
            <w:pPr>
              <w:spacing w:line="259" w:lineRule="auto"/>
              <w:ind w:right="169"/>
            </w:pPr>
            <w:r>
              <w:t xml:space="preserve">Health and Safety Policy   </w:t>
            </w:r>
          </w:p>
        </w:tc>
        <w:tc>
          <w:tcPr>
            <w:tcW w:w="7372" w:type="dxa"/>
            <w:tcBorders>
              <w:top w:val="single" w:sz="4" w:space="0" w:color="000000"/>
              <w:left w:val="single" w:sz="4" w:space="0" w:color="000000"/>
              <w:bottom w:val="single" w:sz="4" w:space="0" w:color="000000"/>
              <w:right w:val="single" w:sz="4" w:space="0" w:color="000000"/>
            </w:tcBorders>
          </w:tcPr>
          <w:p w14:paraId="580B34E0" w14:textId="77777777" w:rsidR="004238DA" w:rsidRDefault="004238DA" w:rsidP="004238DA">
            <w:pPr>
              <w:spacing w:line="259" w:lineRule="auto"/>
            </w:pPr>
            <w:r>
              <w:t xml:space="preserve">Statement of general policy with respect to health and safety at work of employees (and others) and the organisation and arrangements for carrying out the policy. </w:t>
            </w:r>
          </w:p>
        </w:tc>
      </w:tr>
      <w:tr w:rsidR="004238DA" w14:paraId="4F09F70B" w14:textId="77777777" w:rsidTr="00FE5851">
        <w:trPr>
          <w:trHeight w:val="998"/>
        </w:trPr>
        <w:tc>
          <w:tcPr>
            <w:tcW w:w="2506" w:type="dxa"/>
            <w:tcBorders>
              <w:top w:val="single" w:sz="4" w:space="0" w:color="000000"/>
              <w:left w:val="single" w:sz="4" w:space="0" w:color="000000"/>
              <w:bottom w:val="single" w:sz="4" w:space="0" w:color="000000"/>
              <w:right w:val="single" w:sz="4" w:space="0" w:color="000000"/>
            </w:tcBorders>
          </w:tcPr>
          <w:p w14:paraId="0F0A2D31" w14:textId="77777777" w:rsidR="004238DA" w:rsidRDefault="004238DA" w:rsidP="004238DA">
            <w:pPr>
              <w:spacing w:line="259" w:lineRule="auto"/>
            </w:pPr>
            <w:r>
              <w:lastRenderedPageBreak/>
              <w:t xml:space="preserve">Published reports of Ofsted referring expressly to the school  </w:t>
            </w:r>
          </w:p>
        </w:tc>
        <w:tc>
          <w:tcPr>
            <w:tcW w:w="7372" w:type="dxa"/>
            <w:tcBorders>
              <w:top w:val="single" w:sz="4" w:space="0" w:color="000000"/>
              <w:left w:val="single" w:sz="4" w:space="0" w:color="000000"/>
              <w:bottom w:val="single" w:sz="4" w:space="0" w:color="000000"/>
              <w:right w:val="single" w:sz="4" w:space="0" w:color="000000"/>
            </w:tcBorders>
          </w:tcPr>
          <w:p w14:paraId="14745C69" w14:textId="12F75870" w:rsidR="004238DA" w:rsidRDefault="004238DA" w:rsidP="004238DA">
            <w:pPr>
              <w:spacing w:line="259" w:lineRule="auto"/>
            </w:pPr>
            <w:r>
              <w:t xml:space="preserve">Published report of the last inspection of the school. </w:t>
            </w:r>
          </w:p>
        </w:tc>
      </w:tr>
      <w:tr w:rsidR="004238DA" w14:paraId="2B80634E" w14:textId="77777777" w:rsidTr="00FE5851">
        <w:trPr>
          <w:trHeight w:val="699"/>
        </w:trPr>
        <w:tc>
          <w:tcPr>
            <w:tcW w:w="2506" w:type="dxa"/>
            <w:tcBorders>
              <w:top w:val="single" w:sz="2" w:space="0" w:color="000000"/>
              <w:left w:val="single" w:sz="4" w:space="0" w:color="000000"/>
              <w:bottom w:val="single" w:sz="4" w:space="0" w:color="000000"/>
              <w:right w:val="single" w:sz="4" w:space="0" w:color="000000"/>
            </w:tcBorders>
          </w:tcPr>
          <w:p w14:paraId="44117D8F" w14:textId="36934F9E" w:rsidR="004238DA" w:rsidRDefault="004238DA" w:rsidP="004238DA">
            <w:pPr>
              <w:spacing w:line="259" w:lineRule="auto"/>
            </w:pPr>
            <w:r>
              <w:t xml:space="preserve">Safeguarding and Child Protection  Policy </w:t>
            </w:r>
          </w:p>
        </w:tc>
        <w:tc>
          <w:tcPr>
            <w:tcW w:w="7372" w:type="dxa"/>
            <w:tcBorders>
              <w:top w:val="single" w:sz="2" w:space="0" w:color="000000"/>
              <w:left w:val="single" w:sz="4" w:space="0" w:color="000000"/>
              <w:bottom w:val="single" w:sz="4" w:space="0" w:color="000000"/>
              <w:right w:val="single" w:sz="4" w:space="0" w:color="000000"/>
            </w:tcBorders>
            <w:vAlign w:val="center"/>
          </w:tcPr>
          <w:p w14:paraId="6E0AB2F5" w14:textId="4E452E87" w:rsidR="004238DA" w:rsidRDefault="004238DA" w:rsidP="004238DA">
            <w:pPr>
              <w:spacing w:line="259" w:lineRule="auto"/>
              <w:jc w:val="both"/>
            </w:pPr>
            <w:r>
              <w:t xml:space="preserve">A policy that recognises of the school’s legal and moral duty to promote the well-being of children, in line with Section 175 of the Education Act 2002. </w:t>
            </w:r>
          </w:p>
        </w:tc>
      </w:tr>
      <w:tr w:rsidR="004238DA" w14:paraId="60EEB95A" w14:textId="77777777" w:rsidTr="00FE5851">
        <w:trPr>
          <w:trHeight w:val="569"/>
        </w:trPr>
        <w:tc>
          <w:tcPr>
            <w:tcW w:w="2506" w:type="dxa"/>
            <w:tcBorders>
              <w:top w:val="single" w:sz="4" w:space="0" w:color="000000"/>
              <w:left w:val="single" w:sz="4" w:space="0" w:color="000000"/>
              <w:bottom w:val="single" w:sz="4" w:space="0" w:color="000000"/>
              <w:right w:val="single" w:sz="4" w:space="0" w:color="000000"/>
            </w:tcBorders>
          </w:tcPr>
          <w:p w14:paraId="776E7C60" w14:textId="77777777" w:rsidR="004238DA" w:rsidRDefault="004238DA" w:rsidP="004238DA">
            <w:pPr>
              <w:spacing w:line="259" w:lineRule="auto"/>
            </w:pPr>
            <w:r>
              <w:t xml:space="preserve">School session times and term dates  </w:t>
            </w:r>
          </w:p>
        </w:tc>
        <w:tc>
          <w:tcPr>
            <w:tcW w:w="7372" w:type="dxa"/>
            <w:tcBorders>
              <w:top w:val="single" w:sz="4" w:space="0" w:color="000000"/>
              <w:left w:val="single" w:sz="4" w:space="0" w:color="000000"/>
              <w:bottom w:val="single" w:sz="4" w:space="0" w:color="000000"/>
              <w:right w:val="single" w:sz="4" w:space="0" w:color="000000"/>
            </w:tcBorders>
          </w:tcPr>
          <w:p w14:paraId="64A6754B" w14:textId="77777777" w:rsidR="004238DA" w:rsidRDefault="004238DA" w:rsidP="004238DA">
            <w:pPr>
              <w:spacing w:line="259" w:lineRule="auto"/>
            </w:pPr>
            <w:r>
              <w:t xml:space="preserve">Details of school session and dates of school terms and holidays.  </w:t>
            </w:r>
          </w:p>
        </w:tc>
      </w:tr>
      <w:tr w:rsidR="004238DA" w14:paraId="3C247E0F" w14:textId="77777777" w:rsidTr="00FE5851">
        <w:trPr>
          <w:trHeight w:val="571"/>
        </w:trPr>
        <w:tc>
          <w:tcPr>
            <w:tcW w:w="2506" w:type="dxa"/>
            <w:tcBorders>
              <w:top w:val="single" w:sz="4" w:space="0" w:color="000000"/>
              <w:left w:val="single" w:sz="4" w:space="0" w:color="000000"/>
              <w:bottom w:val="single" w:sz="4" w:space="0" w:color="000000"/>
              <w:right w:val="single" w:sz="4" w:space="0" w:color="000000"/>
            </w:tcBorders>
          </w:tcPr>
          <w:p w14:paraId="41499C3E" w14:textId="421EBEF9" w:rsidR="004238DA" w:rsidRDefault="004238DA" w:rsidP="004238DA">
            <w:pPr>
              <w:spacing w:line="259" w:lineRule="auto"/>
            </w:pPr>
            <w:bookmarkStart w:id="0" w:name="_GoBack"/>
            <w:bookmarkEnd w:id="0"/>
            <w:r>
              <w:t xml:space="preserve">PSHE including SRE and Drug Education  </w:t>
            </w:r>
          </w:p>
        </w:tc>
        <w:tc>
          <w:tcPr>
            <w:tcW w:w="7372" w:type="dxa"/>
            <w:tcBorders>
              <w:top w:val="single" w:sz="4" w:space="0" w:color="000000"/>
              <w:left w:val="single" w:sz="4" w:space="0" w:color="000000"/>
              <w:bottom w:val="single" w:sz="4" w:space="0" w:color="000000"/>
              <w:right w:val="single" w:sz="4" w:space="0" w:color="000000"/>
            </w:tcBorders>
          </w:tcPr>
          <w:p w14:paraId="3FFBDB9A" w14:textId="77777777" w:rsidR="004238DA" w:rsidRDefault="004238DA" w:rsidP="004238DA">
            <w:pPr>
              <w:spacing w:line="259" w:lineRule="auto"/>
            </w:pPr>
            <w:r>
              <w:t xml:space="preserve">Statement of policy with regard to sex and relationship education.  </w:t>
            </w:r>
          </w:p>
        </w:tc>
      </w:tr>
      <w:tr w:rsidR="004238DA" w14:paraId="2EA15B12" w14:textId="77777777" w:rsidTr="00FE5851">
        <w:trPr>
          <w:trHeight w:val="713"/>
        </w:trPr>
        <w:tc>
          <w:tcPr>
            <w:tcW w:w="2506" w:type="dxa"/>
            <w:tcBorders>
              <w:top w:val="single" w:sz="4" w:space="0" w:color="000000"/>
              <w:left w:val="single" w:sz="4" w:space="0" w:color="000000"/>
              <w:bottom w:val="single" w:sz="4" w:space="0" w:color="000000"/>
              <w:right w:val="single" w:sz="4" w:space="0" w:color="000000"/>
            </w:tcBorders>
          </w:tcPr>
          <w:p w14:paraId="5F04DA7E" w14:textId="77777777" w:rsidR="004238DA" w:rsidRDefault="004238DA" w:rsidP="004238DA">
            <w:pPr>
              <w:spacing w:line="259" w:lineRule="auto"/>
            </w:pPr>
            <w:r>
              <w:t xml:space="preserve">Special Education Needs </w:t>
            </w:r>
          </w:p>
          <w:p w14:paraId="583EF3D5" w14:textId="77777777" w:rsidR="004238DA" w:rsidRDefault="004238DA" w:rsidP="004238DA">
            <w:pPr>
              <w:spacing w:line="259" w:lineRule="auto"/>
            </w:pPr>
            <w:r>
              <w:t xml:space="preserve">Policy  </w:t>
            </w:r>
          </w:p>
        </w:tc>
        <w:tc>
          <w:tcPr>
            <w:tcW w:w="7372" w:type="dxa"/>
            <w:tcBorders>
              <w:top w:val="single" w:sz="4" w:space="0" w:color="000000"/>
              <w:left w:val="single" w:sz="4" w:space="0" w:color="000000"/>
              <w:bottom w:val="single" w:sz="4" w:space="0" w:color="000000"/>
              <w:right w:val="single" w:sz="4" w:space="0" w:color="000000"/>
            </w:tcBorders>
          </w:tcPr>
          <w:p w14:paraId="021D06FA" w14:textId="4147DE54" w:rsidR="004238DA" w:rsidRDefault="004238DA" w:rsidP="004238DA">
            <w:pPr>
              <w:spacing w:line="259" w:lineRule="auto"/>
            </w:pPr>
            <w:r>
              <w:t xml:space="preserve">Information about the Trusts’ policy on providing for pupils </w:t>
            </w:r>
            <w:r w:rsidR="005042E0">
              <w:t>with special educational needs and information report</w:t>
            </w:r>
          </w:p>
        </w:tc>
      </w:tr>
    </w:tbl>
    <w:p w14:paraId="4131A680" w14:textId="77777777" w:rsidR="00D63103" w:rsidRPr="00D63103" w:rsidRDefault="00D63103" w:rsidP="00D63103">
      <w:pPr>
        <w:spacing w:after="5" w:line="270" w:lineRule="auto"/>
        <w:rPr>
          <w:sz w:val="24"/>
          <w:szCs w:val="24"/>
        </w:rPr>
      </w:pPr>
    </w:p>
    <w:p w14:paraId="4C6941CF" w14:textId="77777777" w:rsidR="00B524C4" w:rsidRDefault="00B524C4" w:rsidP="00BC03E2">
      <w:pPr>
        <w:rPr>
          <w:sz w:val="28"/>
          <w:szCs w:val="28"/>
        </w:rPr>
      </w:pPr>
    </w:p>
    <w:p w14:paraId="11BD5016" w14:textId="77777777" w:rsidR="00BC03E2" w:rsidRDefault="00BC03E2" w:rsidP="00BC03E2"/>
    <w:p w14:paraId="30E4D986" w14:textId="77777777" w:rsidR="004A6BBA" w:rsidRPr="00EF0BD8" w:rsidRDefault="004A6BBA" w:rsidP="004A6BBA">
      <w:pPr>
        <w:spacing w:after="0" w:line="240" w:lineRule="auto"/>
        <w:rPr>
          <w:sz w:val="24"/>
          <w:szCs w:val="24"/>
        </w:rPr>
      </w:pPr>
    </w:p>
    <w:sectPr w:rsidR="004A6BBA" w:rsidRPr="00EF0B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3823" w14:textId="77777777" w:rsidR="00DC3EA8" w:rsidRDefault="00DC3EA8" w:rsidP="005E7773">
      <w:pPr>
        <w:spacing w:after="0" w:line="240" w:lineRule="auto"/>
      </w:pPr>
      <w:r>
        <w:separator/>
      </w:r>
    </w:p>
  </w:endnote>
  <w:endnote w:type="continuationSeparator" w:id="0">
    <w:p w14:paraId="09115420" w14:textId="77777777" w:rsidR="00DC3EA8" w:rsidRDefault="00DC3EA8" w:rsidP="005E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18708"/>
      <w:docPartObj>
        <w:docPartGallery w:val="Page Numbers (Bottom of Page)"/>
        <w:docPartUnique/>
      </w:docPartObj>
    </w:sdtPr>
    <w:sdtEndPr>
      <w:rPr>
        <w:noProof/>
      </w:rPr>
    </w:sdtEndPr>
    <w:sdtContent>
      <w:p w14:paraId="49829E3E" w14:textId="7E055F9A" w:rsidR="00EF3B53" w:rsidRDefault="00EF3B53">
        <w:pPr>
          <w:pStyle w:val="Footer"/>
          <w:jc w:val="right"/>
        </w:pPr>
        <w:r>
          <w:fldChar w:fldCharType="begin"/>
        </w:r>
        <w:r>
          <w:instrText xml:space="preserve"> PAGE   \* MERGEFORMAT </w:instrText>
        </w:r>
        <w:r>
          <w:fldChar w:fldCharType="separate"/>
        </w:r>
        <w:r w:rsidR="005042E0">
          <w:rPr>
            <w:noProof/>
          </w:rPr>
          <w:t>6</w:t>
        </w:r>
        <w:r>
          <w:rPr>
            <w:noProof/>
          </w:rPr>
          <w:fldChar w:fldCharType="end"/>
        </w:r>
      </w:p>
    </w:sdtContent>
  </w:sdt>
  <w:p w14:paraId="32FD7DDA" w14:textId="77777777" w:rsidR="00EF3B53" w:rsidRDefault="00EF3B53" w:rsidP="00BE7303">
    <w:pPr>
      <w:pStyle w:val="Footer"/>
      <w:jc w:val="center"/>
    </w:pPr>
    <w:r>
      <w:rPr>
        <w:noProof/>
        <w:lang w:val="en-GB" w:eastAsia="en-GB"/>
      </w:rPr>
      <w:drawing>
        <wp:inline distT="0" distB="0" distL="0" distR="0" wp14:anchorId="2918458E" wp14:editId="23313101">
          <wp:extent cx="1080000" cy="720000"/>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C78E" w14:textId="77777777" w:rsidR="00DC3EA8" w:rsidRDefault="00DC3EA8" w:rsidP="005E7773">
      <w:pPr>
        <w:spacing w:after="0" w:line="240" w:lineRule="auto"/>
      </w:pPr>
      <w:r>
        <w:separator/>
      </w:r>
    </w:p>
  </w:footnote>
  <w:footnote w:type="continuationSeparator" w:id="0">
    <w:p w14:paraId="4B09F275" w14:textId="77777777" w:rsidR="00DC3EA8" w:rsidRDefault="00DC3EA8" w:rsidP="005E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3BE3" w14:textId="77777777" w:rsidR="00EF3B53" w:rsidRDefault="00EF3B53" w:rsidP="00BE73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3A61"/>
    <w:multiLevelType w:val="hybridMultilevel"/>
    <w:tmpl w:val="AA26E472"/>
    <w:lvl w:ilvl="0" w:tplc="B2BC42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00B68"/>
    <w:multiLevelType w:val="hybridMultilevel"/>
    <w:tmpl w:val="A59CF0FE"/>
    <w:lvl w:ilvl="0" w:tplc="CF58FB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2E113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9651A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4C2C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0701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40087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804C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2E3D5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6C14A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2D4DB8"/>
    <w:multiLevelType w:val="hybridMultilevel"/>
    <w:tmpl w:val="8FA4192E"/>
    <w:lvl w:ilvl="0" w:tplc="7BF27E98">
      <w:start w:val="1"/>
      <w:numFmt w:val="bullet"/>
      <w:lvlText w:val="•"/>
      <w:lvlJc w:val="left"/>
      <w:pPr>
        <w:ind w:left="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80B822">
      <w:start w:val="1"/>
      <w:numFmt w:val="bullet"/>
      <w:lvlText w:val="o"/>
      <w:lvlJc w:val="left"/>
      <w:pPr>
        <w:ind w:left="1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04832">
      <w:start w:val="1"/>
      <w:numFmt w:val="bullet"/>
      <w:lvlText w:val="▪"/>
      <w:lvlJc w:val="left"/>
      <w:pPr>
        <w:ind w:left="2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1A1A5C">
      <w:start w:val="1"/>
      <w:numFmt w:val="bullet"/>
      <w:lvlText w:val="•"/>
      <w:lvlJc w:val="left"/>
      <w:pPr>
        <w:ind w:left="3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2974E">
      <w:start w:val="1"/>
      <w:numFmt w:val="bullet"/>
      <w:lvlText w:val="o"/>
      <w:lvlJc w:val="left"/>
      <w:pPr>
        <w:ind w:left="3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2C02FA">
      <w:start w:val="1"/>
      <w:numFmt w:val="bullet"/>
      <w:lvlText w:val="▪"/>
      <w:lvlJc w:val="left"/>
      <w:pPr>
        <w:ind w:left="4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0A251C">
      <w:start w:val="1"/>
      <w:numFmt w:val="bullet"/>
      <w:lvlText w:val="•"/>
      <w:lvlJc w:val="left"/>
      <w:pPr>
        <w:ind w:left="5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56B47C">
      <w:start w:val="1"/>
      <w:numFmt w:val="bullet"/>
      <w:lvlText w:val="o"/>
      <w:lvlJc w:val="left"/>
      <w:pPr>
        <w:ind w:left="5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363B3E">
      <w:start w:val="1"/>
      <w:numFmt w:val="bullet"/>
      <w:lvlText w:val="▪"/>
      <w:lvlJc w:val="left"/>
      <w:pPr>
        <w:ind w:left="6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7718E9"/>
    <w:multiLevelType w:val="hybridMultilevel"/>
    <w:tmpl w:val="15E8D0D6"/>
    <w:lvl w:ilvl="0" w:tplc="B2BC420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387B5A">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BC64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6A57C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219B2">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9412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76EF4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8A1946">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0E7702">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1C"/>
    <w:rsid w:val="00010C22"/>
    <w:rsid w:val="00014ECE"/>
    <w:rsid w:val="00016CCB"/>
    <w:rsid w:val="00035338"/>
    <w:rsid w:val="000417D3"/>
    <w:rsid w:val="000654D9"/>
    <w:rsid w:val="00070A7A"/>
    <w:rsid w:val="00090A42"/>
    <w:rsid w:val="000D0FE6"/>
    <w:rsid w:val="000D3B44"/>
    <w:rsid w:val="001244E7"/>
    <w:rsid w:val="00153720"/>
    <w:rsid w:val="00156472"/>
    <w:rsid w:val="0015652B"/>
    <w:rsid w:val="00171770"/>
    <w:rsid w:val="0017731B"/>
    <w:rsid w:val="001A02E5"/>
    <w:rsid w:val="001B34AC"/>
    <w:rsid w:val="001B42EF"/>
    <w:rsid w:val="001C63C5"/>
    <w:rsid w:val="001C7A85"/>
    <w:rsid w:val="001E52A7"/>
    <w:rsid w:val="001F0E4F"/>
    <w:rsid w:val="00223359"/>
    <w:rsid w:val="0024749C"/>
    <w:rsid w:val="00250544"/>
    <w:rsid w:val="0025070D"/>
    <w:rsid w:val="00262F1A"/>
    <w:rsid w:val="00270B15"/>
    <w:rsid w:val="002836CA"/>
    <w:rsid w:val="00286FF0"/>
    <w:rsid w:val="002D4154"/>
    <w:rsid w:val="002F0524"/>
    <w:rsid w:val="003066AB"/>
    <w:rsid w:val="00307713"/>
    <w:rsid w:val="00325377"/>
    <w:rsid w:val="00331B9C"/>
    <w:rsid w:val="00334690"/>
    <w:rsid w:val="00342D88"/>
    <w:rsid w:val="00343BF5"/>
    <w:rsid w:val="00355B4C"/>
    <w:rsid w:val="00360CC4"/>
    <w:rsid w:val="003B5F10"/>
    <w:rsid w:val="003E29BB"/>
    <w:rsid w:val="003E4D92"/>
    <w:rsid w:val="003E75B7"/>
    <w:rsid w:val="003F7F80"/>
    <w:rsid w:val="00401523"/>
    <w:rsid w:val="00402464"/>
    <w:rsid w:val="00412A1C"/>
    <w:rsid w:val="004175F6"/>
    <w:rsid w:val="004238DA"/>
    <w:rsid w:val="00426B16"/>
    <w:rsid w:val="004332B8"/>
    <w:rsid w:val="00434454"/>
    <w:rsid w:val="00446B11"/>
    <w:rsid w:val="00486712"/>
    <w:rsid w:val="004A6BBA"/>
    <w:rsid w:val="004B5D3F"/>
    <w:rsid w:val="004C041D"/>
    <w:rsid w:val="005042E0"/>
    <w:rsid w:val="00505B31"/>
    <w:rsid w:val="005232AB"/>
    <w:rsid w:val="00530E09"/>
    <w:rsid w:val="00535699"/>
    <w:rsid w:val="00542CC3"/>
    <w:rsid w:val="005516EC"/>
    <w:rsid w:val="00561F08"/>
    <w:rsid w:val="0056493D"/>
    <w:rsid w:val="0057346E"/>
    <w:rsid w:val="00580156"/>
    <w:rsid w:val="005E7773"/>
    <w:rsid w:val="006157CD"/>
    <w:rsid w:val="00624D28"/>
    <w:rsid w:val="00631D06"/>
    <w:rsid w:val="00634B70"/>
    <w:rsid w:val="0065758C"/>
    <w:rsid w:val="006743B7"/>
    <w:rsid w:val="006A2E4A"/>
    <w:rsid w:val="006E35E3"/>
    <w:rsid w:val="006F3533"/>
    <w:rsid w:val="00705183"/>
    <w:rsid w:val="00730D1E"/>
    <w:rsid w:val="00735923"/>
    <w:rsid w:val="00762E22"/>
    <w:rsid w:val="00784A88"/>
    <w:rsid w:val="007947CB"/>
    <w:rsid w:val="007B54C2"/>
    <w:rsid w:val="007D3701"/>
    <w:rsid w:val="007F79DB"/>
    <w:rsid w:val="00820C39"/>
    <w:rsid w:val="0082432F"/>
    <w:rsid w:val="00825E60"/>
    <w:rsid w:val="00837A1E"/>
    <w:rsid w:val="0085025C"/>
    <w:rsid w:val="00885291"/>
    <w:rsid w:val="008B0ED5"/>
    <w:rsid w:val="008B406D"/>
    <w:rsid w:val="008B683A"/>
    <w:rsid w:val="008D661A"/>
    <w:rsid w:val="008E40EC"/>
    <w:rsid w:val="008F6344"/>
    <w:rsid w:val="009008FC"/>
    <w:rsid w:val="009049CC"/>
    <w:rsid w:val="009157CC"/>
    <w:rsid w:val="00916650"/>
    <w:rsid w:val="00924B04"/>
    <w:rsid w:val="00931C60"/>
    <w:rsid w:val="00941B8D"/>
    <w:rsid w:val="00946728"/>
    <w:rsid w:val="00967D21"/>
    <w:rsid w:val="00981E08"/>
    <w:rsid w:val="00986D30"/>
    <w:rsid w:val="0099220A"/>
    <w:rsid w:val="009E3AED"/>
    <w:rsid w:val="009E3C51"/>
    <w:rsid w:val="00A05AFF"/>
    <w:rsid w:val="00A14569"/>
    <w:rsid w:val="00A20AE6"/>
    <w:rsid w:val="00A21607"/>
    <w:rsid w:val="00A27128"/>
    <w:rsid w:val="00A6583D"/>
    <w:rsid w:val="00A70D82"/>
    <w:rsid w:val="00A73C1A"/>
    <w:rsid w:val="00A92CCD"/>
    <w:rsid w:val="00AA5F12"/>
    <w:rsid w:val="00AB226C"/>
    <w:rsid w:val="00B004A5"/>
    <w:rsid w:val="00B00A72"/>
    <w:rsid w:val="00B11F0F"/>
    <w:rsid w:val="00B22CB9"/>
    <w:rsid w:val="00B25DFC"/>
    <w:rsid w:val="00B27024"/>
    <w:rsid w:val="00B40BF5"/>
    <w:rsid w:val="00B45940"/>
    <w:rsid w:val="00B524C4"/>
    <w:rsid w:val="00B8234B"/>
    <w:rsid w:val="00B82A90"/>
    <w:rsid w:val="00B85296"/>
    <w:rsid w:val="00B8646B"/>
    <w:rsid w:val="00B91EB4"/>
    <w:rsid w:val="00B975D0"/>
    <w:rsid w:val="00BC03E2"/>
    <w:rsid w:val="00BE7303"/>
    <w:rsid w:val="00C061C7"/>
    <w:rsid w:val="00C22A76"/>
    <w:rsid w:val="00C343F1"/>
    <w:rsid w:val="00C43D35"/>
    <w:rsid w:val="00C51E55"/>
    <w:rsid w:val="00C775A6"/>
    <w:rsid w:val="00C83E84"/>
    <w:rsid w:val="00C965A4"/>
    <w:rsid w:val="00CA1049"/>
    <w:rsid w:val="00CB62C3"/>
    <w:rsid w:val="00CD0820"/>
    <w:rsid w:val="00CF5EEE"/>
    <w:rsid w:val="00D26370"/>
    <w:rsid w:val="00D43A6D"/>
    <w:rsid w:val="00D57C2D"/>
    <w:rsid w:val="00D62C71"/>
    <w:rsid w:val="00D63103"/>
    <w:rsid w:val="00D72160"/>
    <w:rsid w:val="00D94F2C"/>
    <w:rsid w:val="00DC3EA8"/>
    <w:rsid w:val="00DF6138"/>
    <w:rsid w:val="00E71514"/>
    <w:rsid w:val="00EA36FA"/>
    <w:rsid w:val="00EA594E"/>
    <w:rsid w:val="00EC0317"/>
    <w:rsid w:val="00EC6746"/>
    <w:rsid w:val="00EF0BD8"/>
    <w:rsid w:val="00EF3B53"/>
    <w:rsid w:val="00F1744D"/>
    <w:rsid w:val="00F31094"/>
    <w:rsid w:val="00F36B2A"/>
    <w:rsid w:val="00F71C40"/>
    <w:rsid w:val="00F80ADC"/>
    <w:rsid w:val="00F86AA4"/>
    <w:rsid w:val="00FA3993"/>
    <w:rsid w:val="00FB3463"/>
    <w:rsid w:val="00FD13FE"/>
    <w:rsid w:val="00FE3467"/>
    <w:rsid w:val="00FE4902"/>
    <w:rsid w:val="00FE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EB8B2"/>
  <w15:chartTrackingRefBased/>
  <w15:docId w15:val="{05DC8BE8-26E3-41BC-817C-FF1E418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232AB"/>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semiHidden/>
    <w:unhideWhenUsed/>
    <w:qFormat/>
    <w:rsid w:val="00BC03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0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ED"/>
    <w:pPr>
      <w:ind w:left="720"/>
      <w:contextualSpacing/>
    </w:pPr>
  </w:style>
  <w:style w:type="character" w:styleId="Hyperlink">
    <w:name w:val="Hyperlink"/>
    <w:rsid w:val="002F0524"/>
    <w:rPr>
      <w:color w:val="0000FF"/>
      <w:u w:val="single"/>
    </w:rPr>
  </w:style>
  <w:style w:type="paragraph" w:styleId="BalloonText">
    <w:name w:val="Balloon Text"/>
    <w:basedOn w:val="Normal"/>
    <w:link w:val="BalloonTextChar"/>
    <w:uiPriority w:val="99"/>
    <w:semiHidden/>
    <w:unhideWhenUsed/>
    <w:rsid w:val="00941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8D"/>
    <w:rPr>
      <w:rFonts w:ascii="Segoe UI" w:hAnsi="Segoe UI" w:cs="Segoe UI"/>
      <w:sz w:val="18"/>
      <w:szCs w:val="18"/>
    </w:rPr>
  </w:style>
  <w:style w:type="table" w:styleId="TableGrid">
    <w:name w:val="Table Grid"/>
    <w:basedOn w:val="TableNormal"/>
    <w:uiPriority w:val="39"/>
    <w:rsid w:val="0094672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6728"/>
    <w:pPr>
      <w:tabs>
        <w:tab w:val="center" w:pos="4513"/>
        <w:tab w:val="right" w:pos="9026"/>
      </w:tabs>
      <w:spacing w:after="0" w:line="240" w:lineRule="auto"/>
    </w:pPr>
    <w:rPr>
      <w:rFonts w:eastAsiaTheme="minorEastAsia"/>
      <w:sz w:val="20"/>
      <w:szCs w:val="20"/>
      <w:lang w:val="en-US" w:eastAsia="ja-JP"/>
    </w:rPr>
  </w:style>
  <w:style w:type="character" w:customStyle="1" w:styleId="FooterChar">
    <w:name w:val="Footer Char"/>
    <w:basedOn w:val="DefaultParagraphFont"/>
    <w:link w:val="Footer"/>
    <w:uiPriority w:val="99"/>
    <w:rsid w:val="00946728"/>
    <w:rPr>
      <w:rFonts w:eastAsiaTheme="minorEastAsia"/>
      <w:sz w:val="20"/>
      <w:szCs w:val="20"/>
      <w:lang w:val="en-US" w:eastAsia="ja-JP"/>
    </w:rPr>
  </w:style>
  <w:style w:type="paragraph" w:styleId="Header">
    <w:name w:val="header"/>
    <w:basedOn w:val="Normal"/>
    <w:link w:val="HeaderChar"/>
    <w:uiPriority w:val="99"/>
    <w:unhideWhenUsed/>
    <w:rsid w:val="005E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73"/>
  </w:style>
  <w:style w:type="character" w:customStyle="1" w:styleId="Heading1Char">
    <w:name w:val="Heading 1 Char"/>
    <w:basedOn w:val="DefaultParagraphFont"/>
    <w:link w:val="Heading1"/>
    <w:uiPriority w:val="9"/>
    <w:rsid w:val="005232AB"/>
    <w:rPr>
      <w:rFonts w:ascii="Arial" w:eastAsia="MS Gothic" w:hAnsi="Arial" w:cs="Arial"/>
      <w:b/>
      <w:bCs/>
      <w:sz w:val="28"/>
      <w:szCs w:val="20"/>
      <w:lang w:eastAsia="x-none"/>
    </w:rPr>
  </w:style>
  <w:style w:type="character" w:styleId="CommentReference">
    <w:name w:val="annotation reference"/>
    <w:basedOn w:val="DefaultParagraphFont"/>
    <w:uiPriority w:val="99"/>
    <w:semiHidden/>
    <w:unhideWhenUsed/>
    <w:rsid w:val="00B975D0"/>
    <w:rPr>
      <w:sz w:val="16"/>
      <w:szCs w:val="16"/>
    </w:rPr>
  </w:style>
  <w:style w:type="paragraph" w:styleId="CommentText">
    <w:name w:val="annotation text"/>
    <w:basedOn w:val="Normal"/>
    <w:link w:val="CommentTextChar"/>
    <w:uiPriority w:val="99"/>
    <w:semiHidden/>
    <w:unhideWhenUsed/>
    <w:rsid w:val="00B975D0"/>
    <w:pPr>
      <w:spacing w:line="240" w:lineRule="auto"/>
    </w:pPr>
    <w:rPr>
      <w:sz w:val="20"/>
      <w:szCs w:val="20"/>
    </w:rPr>
  </w:style>
  <w:style w:type="character" w:customStyle="1" w:styleId="CommentTextChar">
    <w:name w:val="Comment Text Char"/>
    <w:basedOn w:val="DefaultParagraphFont"/>
    <w:link w:val="CommentText"/>
    <w:uiPriority w:val="99"/>
    <w:semiHidden/>
    <w:rsid w:val="00B975D0"/>
    <w:rPr>
      <w:sz w:val="20"/>
      <w:szCs w:val="20"/>
    </w:rPr>
  </w:style>
  <w:style w:type="paragraph" w:styleId="CommentSubject">
    <w:name w:val="annotation subject"/>
    <w:basedOn w:val="CommentText"/>
    <w:next w:val="CommentText"/>
    <w:link w:val="CommentSubjectChar"/>
    <w:uiPriority w:val="99"/>
    <w:semiHidden/>
    <w:unhideWhenUsed/>
    <w:rsid w:val="00B975D0"/>
    <w:rPr>
      <w:b/>
      <w:bCs/>
    </w:rPr>
  </w:style>
  <w:style w:type="character" w:customStyle="1" w:styleId="CommentSubjectChar">
    <w:name w:val="Comment Subject Char"/>
    <w:basedOn w:val="CommentTextChar"/>
    <w:link w:val="CommentSubject"/>
    <w:uiPriority w:val="99"/>
    <w:semiHidden/>
    <w:rsid w:val="00B975D0"/>
    <w:rPr>
      <w:b/>
      <w:bCs/>
      <w:sz w:val="20"/>
      <w:szCs w:val="20"/>
    </w:rPr>
  </w:style>
  <w:style w:type="paragraph" w:styleId="TOCHeading">
    <w:name w:val="TOC Heading"/>
    <w:basedOn w:val="Heading1"/>
    <w:next w:val="Normal"/>
    <w:uiPriority w:val="39"/>
    <w:unhideWhenUsed/>
    <w:qFormat/>
    <w:rsid w:val="004C041D"/>
    <w:pPr>
      <w:spacing w:before="240" w:after="0" w:line="259" w:lineRule="auto"/>
      <w:outlineLvl w:val="9"/>
    </w:pPr>
    <w:rPr>
      <w:rFonts w:asciiTheme="majorHAnsi" w:eastAsiaTheme="majorEastAsia" w:hAnsiTheme="majorHAnsi" w:cstheme="majorBidi"/>
      <w:b w:val="0"/>
      <w:bCs w:val="0"/>
      <w:color w:val="2E74B5" w:themeColor="accent1" w:themeShade="BF"/>
      <w:sz w:val="32"/>
      <w:szCs w:val="32"/>
      <w:shd w:val="clear" w:color="auto" w:fill="auto"/>
      <w:lang w:val="en-US" w:eastAsia="en-US"/>
    </w:rPr>
  </w:style>
  <w:style w:type="character" w:styleId="FollowedHyperlink">
    <w:name w:val="FollowedHyperlink"/>
    <w:basedOn w:val="DefaultParagraphFont"/>
    <w:uiPriority w:val="99"/>
    <w:semiHidden/>
    <w:unhideWhenUsed/>
    <w:rsid w:val="004A6BBA"/>
    <w:rPr>
      <w:color w:val="954F72" w:themeColor="followedHyperlink"/>
      <w:u w:val="single"/>
    </w:rPr>
  </w:style>
  <w:style w:type="paragraph" w:customStyle="1" w:styleId="Text">
    <w:name w:val="Text"/>
    <w:basedOn w:val="BodyText"/>
    <w:link w:val="TextChar"/>
    <w:qFormat/>
    <w:rsid w:val="009008FC"/>
    <w:pPr>
      <w:spacing w:line="240" w:lineRule="auto"/>
    </w:pPr>
    <w:rPr>
      <w:rFonts w:ascii="Arial" w:eastAsia="MS Mincho" w:hAnsi="Arial" w:cs="Arial"/>
      <w:sz w:val="20"/>
      <w:szCs w:val="20"/>
      <w:lang w:val="en-US"/>
    </w:rPr>
  </w:style>
  <w:style w:type="character" w:customStyle="1" w:styleId="TextChar">
    <w:name w:val="Text Char"/>
    <w:link w:val="Text"/>
    <w:rsid w:val="009008FC"/>
    <w:rPr>
      <w:rFonts w:ascii="Arial" w:eastAsia="MS Mincho" w:hAnsi="Arial" w:cs="Arial"/>
      <w:sz w:val="20"/>
      <w:szCs w:val="20"/>
      <w:lang w:val="en-US"/>
    </w:rPr>
  </w:style>
  <w:style w:type="paragraph" w:styleId="BodyText">
    <w:name w:val="Body Text"/>
    <w:basedOn w:val="Normal"/>
    <w:link w:val="BodyTextChar"/>
    <w:uiPriority w:val="99"/>
    <w:semiHidden/>
    <w:unhideWhenUsed/>
    <w:rsid w:val="009008FC"/>
    <w:pPr>
      <w:spacing w:after="120"/>
    </w:pPr>
  </w:style>
  <w:style w:type="character" w:customStyle="1" w:styleId="BodyTextChar">
    <w:name w:val="Body Text Char"/>
    <w:basedOn w:val="DefaultParagraphFont"/>
    <w:link w:val="BodyText"/>
    <w:uiPriority w:val="99"/>
    <w:semiHidden/>
    <w:rsid w:val="009008FC"/>
  </w:style>
  <w:style w:type="character" w:customStyle="1" w:styleId="Heading2Char">
    <w:name w:val="Heading 2 Char"/>
    <w:basedOn w:val="DefaultParagraphFont"/>
    <w:link w:val="Heading2"/>
    <w:uiPriority w:val="9"/>
    <w:semiHidden/>
    <w:rsid w:val="00BC03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03E2"/>
    <w:rPr>
      <w:rFonts w:asciiTheme="majorHAnsi" w:eastAsiaTheme="majorEastAsia" w:hAnsiTheme="majorHAnsi" w:cstheme="majorBidi"/>
      <w:color w:val="1F4D78" w:themeColor="accent1" w:themeShade="7F"/>
      <w:sz w:val="24"/>
      <w:szCs w:val="24"/>
    </w:rPr>
  </w:style>
  <w:style w:type="table" w:customStyle="1" w:styleId="TableGrid0">
    <w:name w:val="TableGrid"/>
    <w:rsid w:val="00355B4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5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403">
          <w:marLeft w:val="0"/>
          <w:marRight w:val="0"/>
          <w:marTop w:val="0"/>
          <w:marBottom w:val="0"/>
          <w:divBdr>
            <w:top w:val="none" w:sz="0" w:space="0" w:color="auto"/>
            <w:left w:val="none" w:sz="0" w:space="0" w:color="auto"/>
            <w:bottom w:val="none" w:sz="0" w:space="0" w:color="auto"/>
            <w:right w:val="none" w:sz="0" w:space="0" w:color="auto"/>
          </w:divBdr>
          <w:divsChild>
            <w:div w:id="2032564699">
              <w:marLeft w:val="0"/>
              <w:marRight w:val="0"/>
              <w:marTop w:val="0"/>
              <w:marBottom w:val="0"/>
              <w:divBdr>
                <w:top w:val="none" w:sz="0" w:space="0" w:color="auto"/>
                <w:left w:val="none" w:sz="0" w:space="0" w:color="auto"/>
                <w:bottom w:val="none" w:sz="0" w:space="0" w:color="auto"/>
                <w:right w:val="none" w:sz="0" w:space="0" w:color="auto"/>
              </w:divBdr>
              <w:divsChild>
                <w:div w:id="2137794125">
                  <w:marLeft w:val="0"/>
                  <w:marRight w:val="0"/>
                  <w:marTop w:val="0"/>
                  <w:marBottom w:val="0"/>
                  <w:divBdr>
                    <w:top w:val="none" w:sz="0" w:space="0" w:color="auto"/>
                    <w:left w:val="none" w:sz="0" w:space="0" w:color="auto"/>
                    <w:bottom w:val="none" w:sz="0" w:space="0" w:color="auto"/>
                    <w:right w:val="none" w:sz="0" w:space="0" w:color="auto"/>
                  </w:divBdr>
                  <w:divsChild>
                    <w:div w:id="3359508">
                      <w:marLeft w:val="0"/>
                      <w:marRight w:val="0"/>
                      <w:marTop w:val="0"/>
                      <w:marBottom w:val="0"/>
                      <w:divBdr>
                        <w:top w:val="none" w:sz="0" w:space="0" w:color="auto"/>
                        <w:left w:val="none" w:sz="0" w:space="0" w:color="auto"/>
                        <w:bottom w:val="none" w:sz="0" w:space="0" w:color="auto"/>
                        <w:right w:val="none" w:sz="0" w:space="0" w:color="auto"/>
                      </w:divBdr>
                      <w:divsChild>
                        <w:div w:id="1492864042">
                          <w:marLeft w:val="0"/>
                          <w:marRight w:val="0"/>
                          <w:marTop w:val="15"/>
                          <w:marBottom w:val="0"/>
                          <w:divBdr>
                            <w:top w:val="none" w:sz="0" w:space="0" w:color="auto"/>
                            <w:left w:val="none" w:sz="0" w:space="0" w:color="auto"/>
                            <w:bottom w:val="none" w:sz="0" w:space="0" w:color="auto"/>
                            <w:right w:val="none" w:sz="0" w:space="0" w:color="auto"/>
                          </w:divBdr>
                          <w:divsChild>
                            <w:div w:id="1166166200">
                              <w:marLeft w:val="0"/>
                              <w:marRight w:val="0"/>
                              <w:marTop w:val="0"/>
                              <w:marBottom w:val="0"/>
                              <w:divBdr>
                                <w:top w:val="none" w:sz="0" w:space="0" w:color="auto"/>
                                <w:left w:val="none" w:sz="0" w:space="0" w:color="auto"/>
                                <w:bottom w:val="none" w:sz="0" w:space="0" w:color="auto"/>
                                <w:right w:val="none" w:sz="0" w:space="0" w:color="auto"/>
                              </w:divBdr>
                              <w:divsChild>
                                <w:div w:id="884872929">
                                  <w:marLeft w:val="0"/>
                                  <w:marRight w:val="0"/>
                                  <w:marTop w:val="0"/>
                                  <w:marBottom w:val="0"/>
                                  <w:divBdr>
                                    <w:top w:val="none" w:sz="0" w:space="0" w:color="auto"/>
                                    <w:left w:val="none" w:sz="0" w:space="0" w:color="auto"/>
                                    <w:bottom w:val="none" w:sz="0" w:space="0" w:color="auto"/>
                                    <w:right w:val="none" w:sz="0" w:space="0" w:color="auto"/>
                                  </w:divBdr>
                                </w:div>
                                <w:div w:id="1419254459">
                                  <w:marLeft w:val="0"/>
                                  <w:marRight w:val="0"/>
                                  <w:marTop w:val="0"/>
                                  <w:marBottom w:val="0"/>
                                  <w:divBdr>
                                    <w:top w:val="none" w:sz="0" w:space="0" w:color="auto"/>
                                    <w:left w:val="none" w:sz="0" w:space="0" w:color="auto"/>
                                    <w:bottom w:val="none" w:sz="0" w:space="0" w:color="auto"/>
                                    <w:right w:val="none" w:sz="0" w:space="0" w:color="auto"/>
                                  </w:divBdr>
                                </w:div>
                                <w:div w:id="2068990694">
                                  <w:marLeft w:val="0"/>
                                  <w:marRight w:val="0"/>
                                  <w:marTop w:val="0"/>
                                  <w:marBottom w:val="0"/>
                                  <w:divBdr>
                                    <w:top w:val="none" w:sz="0" w:space="0" w:color="auto"/>
                                    <w:left w:val="none" w:sz="0" w:space="0" w:color="auto"/>
                                    <w:bottom w:val="none" w:sz="0" w:space="0" w:color="auto"/>
                                    <w:right w:val="none" w:sz="0" w:space="0" w:color="auto"/>
                                  </w:divBdr>
                                </w:div>
                                <w:div w:id="2094819909">
                                  <w:marLeft w:val="0"/>
                                  <w:marRight w:val="0"/>
                                  <w:marTop w:val="0"/>
                                  <w:marBottom w:val="0"/>
                                  <w:divBdr>
                                    <w:top w:val="none" w:sz="0" w:space="0" w:color="auto"/>
                                    <w:left w:val="none" w:sz="0" w:space="0" w:color="auto"/>
                                    <w:bottom w:val="none" w:sz="0" w:space="0" w:color="auto"/>
                                    <w:right w:val="none" w:sz="0" w:space="0" w:color="auto"/>
                                  </w:divBdr>
                                </w:div>
                                <w:div w:id="249236529">
                                  <w:marLeft w:val="0"/>
                                  <w:marRight w:val="0"/>
                                  <w:marTop w:val="0"/>
                                  <w:marBottom w:val="0"/>
                                  <w:divBdr>
                                    <w:top w:val="none" w:sz="0" w:space="0" w:color="auto"/>
                                    <w:left w:val="none" w:sz="0" w:space="0" w:color="auto"/>
                                    <w:bottom w:val="none" w:sz="0" w:space="0" w:color="auto"/>
                                    <w:right w:val="none" w:sz="0" w:space="0" w:color="auto"/>
                                  </w:divBdr>
                                </w:div>
                                <w:div w:id="1158033776">
                                  <w:marLeft w:val="0"/>
                                  <w:marRight w:val="0"/>
                                  <w:marTop w:val="0"/>
                                  <w:marBottom w:val="0"/>
                                  <w:divBdr>
                                    <w:top w:val="none" w:sz="0" w:space="0" w:color="auto"/>
                                    <w:left w:val="none" w:sz="0" w:space="0" w:color="auto"/>
                                    <w:bottom w:val="none" w:sz="0" w:space="0" w:color="auto"/>
                                    <w:right w:val="none" w:sz="0" w:space="0" w:color="auto"/>
                                  </w:divBdr>
                                </w:div>
                                <w:div w:id="536506939">
                                  <w:marLeft w:val="0"/>
                                  <w:marRight w:val="0"/>
                                  <w:marTop w:val="0"/>
                                  <w:marBottom w:val="0"/>
                                  <w:divBdr>
                                    <w:top w:val="none" w:sz="0" w:space="0" w:color="auto"/>
                                    <w:left w:val="none" w:sz="0" w:space="0" w:color="auto"/>
                                    <w:bottom w:val="none" w:sz="0" w:space="0" w:color="auto"/>
                                    <w:right w:val="none" w:sz="0" w:space="0" w:color="auto"/>
                                  </w:divBdr>
                                </w:div>
                                <w:div w:id="15759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5719">
      <w:bodyDiv w:val="1"/>
      <w:marLeft w:val="0"/>
      <w:marRight w:val="0"/>
      <w:marTop w:val="0"/>
      <w:marBottom w:val="0"/>
      <w:divBdr>
        <w:top w:val="none" w:sz="0" w:space="0" w:color="auto"/>
        <w:left w:val="none" w:sz="0" w:space="0" w:color="auto"/>
        <w:bottom w:val="none" w:sz="0" w:space="0" w:color="auto"/>
        <w:right w:val="none" w:sz="0" w:space="0" w:color="auto"/>
      </w:divBdr>
      <w:divsChild>
        <w:div w:id="1142045323">
          <w:marLeft w:val="0"/>
          <w:marRight w:val="0"/>
          <w:marTop w:val="0"/>
          <w:marBottom w:val="0"/>
          <w:divBdr>
            <w:top w:val="none" w:sz="0" w:space="0" w:color="auto"/>
            <w:left w:val="none" w:sz="0" w:space="0" w:color="auto"/>
            <w:bottom w:val="none" w:sz="0" w:space="0" w:color="auto"/>
            <w:right w:val="none" w:sz="0" w:space="0" w:color="auto"/>
          </w:divBdr>
          <w:divsChild>
            <w:div w:id="138960644">
              <w:marLeft w:val="0"/>
              <w:marRight w:val="0"/>
              <w:marTop w:val="0"/>
              <w:marBottom w:val="0"/>
              <w:divBdr>
                <w:top w:val="none" w:sz="0" w:space="0" w:color="auto"/>
                <w:left w:val="none" w:sz="0" w:space="0" w:color="auto"/>
                <w:bottom w:val="none" w:sz="0" w:space="0" w:color="auto"/>
                <w:right w:val="none" w:sz="0" w:space="0" w:color="auto"/>
              </w:divBdr>
              <w:divsChild>
                <w:div w:id="1402483455">
                  <w:marLeft w:val="0"/>
                  <w:marRight w:val="0"/>
                  <w:marTop w:val="0"/>
                  <w:marBottom w:val="0"/>
                  <w:divBdr>
                    <w:top w:val="none" w:sz="0" w:space="0" w:color="auto"/>
                    <w:left w:val="none" w:sz="0" w:space="0" w:color="auto"/>
                    <w:bottom w:val="none" w:sz="0" w:space="0" w:color="auto"/>
                    <w:right w:val="none" w:sz="0" w:space="0" w:color="auto"/>
                  </w:divBdr>
                  <w:divsChild>
                    <w:div w:id="291250534">
                      <w:marLeft w:val="0"/>
                      <w:marRight w:val="0"/>
                      <w:marTop w:val="0"/>
                      <w:marBottom w:val="0"/>
                      <w:divBdr>
                        <w:top w:val="none" w:sz="0" w:space="0" w:color="auto"/>
                        <w:left w:val="none" w:sz="0" w:space="0" w:color="auto"/>
                        <w:bottom w:val="none" w:sz="0" w:space="0" w:color="auto"/>
                        <w:right w:val="none" w:sz="0" w:space="0" w:color="auto"/>
                      </w:divBdr>
                      <w:divsChild>
                        <w:div w:id="321853148">
                          <w:marLeft w:val="0"/>
                          <w:marRight w:val="0"/>
                          <w:marTop w:val="15"/>
                          <w:marBottom w:val="0"/>
                          <w:divBdr>
                            <w:top w:val="none" w:sz="0" w:space="0" w:color="auto"/>
                            <w:left w:val="none" w:sz="0" w:space="0" w:color="auto"/>
                            <w:bottom w:val="none" w:sz="0" w:space="0" w:color="auto"/>
                            <w:right w:val="none" w:sz="0" w:space="0" w:color="auto"/>
                          </w:divBdr>
                          <w:divsChild>
                            <w:div w:id="280653472">
                              <w:marLeft w:val="0"/>
                              <w:marRight w:val="0"/>
                              <w:marTop w:val="0"/>
                              <w:marBottom w:val="0"/>
                              <w:divBdr>
                                <w:top w:val="none" w:sz="0" w:space="0" w:color="auto"/>
                                <w:left w:val="none" w:sz="0" w:space="0" w:color="auto"/>
                                <w:bottom w:val="none" w:sz="0" w:space="0" w:color="auto"/>
                                <w:right w:val="none" w:sz="0" w:space="0" w:color="auto"/>
                              </w:divBdr>
                              <w:divsChild>
                                <w:div w:id="749427052">
                                  <w:marLeft w:val="0"/>
                                  <w:marRight w:val="0"/>
                                  <w:marTop w:val="0"/>
                                  <w:marBottom w:val="0"/>
                                  <w:divBdr>
                                    <w:top w:val="none" w:sz="0" w:space="0" w:color="auto"/>
                                    <w:left w:val="none" w:sz="0" w:space="0" w:color="auto"/>
                                    <w:bottom w:val="none" w:sz="0" w:space="0" w:color="auto"/>
                                    <w:right w:val="none" w:sz="0" w:space="0" w:color="auto"/>
                                  </w:divBdr>
                                </w:div>
                                <w:div w:id="670765328">
                                  <w:marLeft w:val="0"/>
                                  <w:marRight w:val="0"/>
                                  <w:marTop w:val="0"/>
                                  <w:marBottom w:val="0"/>
                                  <w:divBdr>
                                    <w:top w:val="none" w:sz="0" w:space="0" w:color="auto"/>
                                    <w:left w:val="none" w:sz="0" w:space="0" w:color="auto"/>
                                    <w:bottom w:val="none" w:sz="0" w:space="0" w:color="auto"/>
                                    <w:right w:val="none" w:sz="0" w:space="0" w:color="auto"/>
                                  </w:divBdr>
                                </w:div>
                                <w:div w:id="518743257">
                                  <w:marLeft w:val="0"/>
                                  <w:marRight w:val="0"/>
                                  <w:marTop w:val="0"/>
                                  <w:marBottom w:val="0"/>
                                  <w:divBdr>
                                    <w:top w:val="none" w:sz="0" w:space="0" w:color="auto"/>
                                    <w:left w:val="none" w:sz="0" w:space="0" w:color="auto"/>
                                    <w:bottom w:val="none" w:sz="0" w:space="0" w:color="auto"/>
                                    <w:right w:val="none" w:sz="0" w:space="0" w:color="auto"/>
                                  </w:divBdr>
                                </w:div>
                                <w:div w:id="2038850215">
                                  <w:marLeft w:val="0"/>
                                  <w:marRight w:val="0"/>
                                  <w:marTop w:val="0"/>
                                  <w:marBottom w:val="0"/>
                                  <w:divBdr>
                                    <w:top w:val="none" w:sz="0" w:space="0" w:color="auto"/>
                                    <w:left w:val="none" w:sz="0" w:space="0" w:color="auto"/>
                                    <w:bottom w:val="none" w:sz="0" w:space="0" w:color="auto"/>
                                    <w:right w:val="none" w:sz="0" w:space="0" w:color="auto"/>
                                  </w:divBdr>
                                </w:div>
                                <w:div w:id="10757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56797">
      <w:bodyDiv w:val="1"/>
      <w:marLeft w:val="0"/>
      <w:marRight w:val="0"/>
      <w:marTop w:val="0"/>
      <w:marBottom w:val="0"/>
      <w:divBdr>
        <w:top w:val="none" w:sz="0" w:space="0" w:color="auto"/>
        <w:left w:val="none" w:sz="0" w:space="0" w:color="auto"/>
        <w:bottom w:val="none" w:sz="0" w:space="0" w:color="auto"/>
        <w:right w:val="none" w:sz="0" w:space="0" w:color="auto"/>
      </w:divBdr>
      <w:divsChild>
        <w:div w:id="562181915">
          <w:marLeft w:val="0"/>
          <w:marRight w:val="0"/>
          <w:marTop w:val="0"/>
          <w:marBottom w:val="0"/>
          <w:divBdr>
            <w:top w:val="none" w:sz="0" w:space="0" w:color="auto"/>
            <w:left w:val="none" w:sz="0" w:space="0" w:color="auto"/>
            <w:bottom w:val="none" w:sz="0" w:space="0" w:color="auto"/>
            <w:right w:val="none" w:sz="0" w:space="0" w:color="auto"/>
          </w:divBdr>
          <w:divsChild>
            <w:div w:id="655376860">
              <w:marLeft w:val="0"/>
              <w:marRight w:val="0"/>
              <w:marTop w:val="0"/>
              <w:marBottom w:val="0"/>
              <w:divBdr>
                <w:top w:val="none" w:sz="0" w:space="0" w:color="auto"/>
                <w:left w:val="none" w:sz="0" w:space="0" w:color="auto"/>
                <w:bottom w:val="none" w:sz="0" w:space="0" w:color="auto"/>
                <w:right w:val="none" w:sz="0" w:space="0" w:color="auto"/>
              </w:divBdr>
              <w:divsChild>
                <w:div w:id="1270311774">
                  <w:marLeft w:val="0"/>
                  <w:marRight w:val="0"/>
                  <w:marTop w:val="0"/>
                  <w:marBottom w:val="0"/>
                  <w:divBdr>
                    <w:top w:val="none" w:sz="0" w:space="0" w:color="auto"/>
                    <w:left w:val="none" w:sz="0" w:space="0" w:color="auto"/>
                    <w:bottom w:val="none" w:sz="0" w:space="0" w:color="auto"/>
                    <w:right w:val="none" w:sz="0" w:space="0" w:color="auto"/>
                  </w:divBdr>
                  <w:divsChild>
                    <w:div w:id="949162304">
                      <w:marLeft w:val="0"/>
                      <w:marRight w:val="0"/>
                      <w:marTop w:val="0"/>
                      <w:marBottom w:val="0"/>
                      <w:divBdr>
                        <w:top w:val="none" w:sz="0" w:space="0" w:color="auto"/>
                        <w:left w:val="none" w:sz="0" w:space="0" w:color="auto"/>
                        <w:bottom w:val="none" w:sz="0" w:space="0" w:color="auto"/>
                        <w:right w:val="none" w:sz="0" w:space="0" w:color="auto"/>
                      </w:divBdr>
                      <w:divsChild>
                        <w:div w:id="948124427">
                          <w:marLeft w:val="0"/>
                          <w:marRight w:val="0"/>
                          <w:marTop w:val="15"/>
                          <w:marBottom w:val="0"/>
                          <w:divBdr>
                            <w:top w:val="none" w:sz="0" w:space="0" w:color="auto"/>
                            <w:left w:val="none" w:sz="0" w:space="0" w:color="auto"/>
                            <w:bottom w:val="none" w:sz="0" w:space="0" w:color="auto"/>
                            <w:right w:val="none" w:sz="0" w:space="0" w:color="auto"/>
                          </w:divBdr>
                          <w:divsChild>
                            <w:div w:id="343092038">
                              <w:marLeft w:val="0"/>
                              <w:marRight w:val="0"/>
                              <w:marTop w:val="0"/>
                              <w:marBottom w:val="0"/>
                              <w:divBdr>
                                <w:top w:val="none" w:sz="0" w:space="0" w:color="auto"/>
                                <w:left w:val="none" w:sz="0" w:space="0" w:color="auto"/>
                                <w:bottom w:val="none" w:sz="0" w:space="0" w:color="auto"/>
                                <w:right w:val="none" w:sz="0" w:space="0" w:color="auto"/>
                              </w:divBdr>
                              <w:divsChild>
                                <w:div w:id="843012255">
                                  <w:marLeft w:val="0"/>
                                  <w:marRight w:val="0"/>
                                  <w:marTop w:val="0"/>
                                  <w:marBottom w:val="0"/>
                                  <w:divBdr>
                                    <w:top w:val="none" w:sz="0" w:space="0" w:color="auto"/>
                                    <w:left w:val="none" w:sz="0" w:space="0" w:color="auto"/>
                                    <w:bottom w:val="none" w:sz="0" w:space="0" w:color="auto"/>
                                    <w:right w:val="none" w:sz="0" w:space="0" w:color="auto"/>
                                  </w:divBdr>
                                </w:div>
                                <w:div w:id="1957103860">
                                  <w:marLeft w:val="0"/>
                                  <w:marRight w:val="0"/>
                                  <w:marTop w:val="0"/>
                                  <w:marBottom w:val="0"/>
                                  <w:divBdr>
                                    <w:top w:val="none" w:sz="0" w:space="0" w:color="auto"/>
                                    <w:left w:val="none" w:sz="0" w:space="0" w:color="auto"/>
                                    <w:bottom w:val="none" w:sz="0" w:space="0" w:color="auto"/>
                                    <w:right w:val="none" w:sz="0" w:space="0" w:color="auto"/>
                                  </w:divBdr>
                                </w:div>
                                <w:div w:id="2083020239">
                                  <w:marLeft w:val="0"/>
                                  <w:marRight w:val="0"/>
                                  <w:marTop w:val="0"/>
                                  <w:marBottom w:val="0"/>
                                  <w:divBdr>
                                    <w:top w:val="none" w:sz="0" w:space="0" w:color="auto"/>
                                    <w:left w:val="none" w:sz="0" w:space="0" w:color="auto"/>
                                    <w:bottom w:val="none" w:sz="0" w:space="0" w:color="auto"/>
                                    <w:right w:val="none" w:sz="0" w:space="0" w:color="auto"/>
                                  </w:divBdr>
                                </w:div>
                                <w:div w:id="71973594">
                                  <w:marLeft w:val="0"/>
                                  <w:marRight w:val="0"/>
                                  <w:marTop w:val="0"/>
                                  <w:marBottom w:val="0"/>
                                  <w:divBdr>
                                    <w:top w:val="none" w:sz="0" w:space="0" w:color="auto"/>
                                    <w:left w:val="none" w:sz="0" w:space="0" w:color="auto"/>
                                    <w:bottom w:val="none" w:sz="0" w:space="0" w:color="auto"/>
                                    <w:right w:val="none" w:sz="0" w:space="0" w:color="auto"/>
                                  </w:divBdr>
                                </w:div>
                                <w:div w:id="1694259050">
                                  <w:marLeft w:val="0"/>
                                  <w:marRight w:val="0"/>
                                  <w:marTop w:val="0"/>
                                  <w:marBottom w:val="0"/>
                                  <w:divBdr>
                                    <w:top w:val="none" w:sz="0" w:space="0" w:color="auto"/>
                                    <w:left w:val="none" w:sz="0" w:space="0" w:color="auto"/>
                                    <w:bottom w:val="none" w:sz="0" w:space="0" w:color="auto"/>
                                    <w:right w:val="none" w:sz="0" w:space="0" w:color="auto"/>
                                  </w:divBdr>
                                </w:div>
                                <w:div w:id="5636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79550">
      <w:bodyDiv w:val="1"/>
      <w:marLeft w:val="0"/>
      <w:marRight w:val="0"/>
      <w:marTop w:val="0"/>
      <w:marBottom w:val="0"/>
      <w:divBdr>
        <w:top w:val="none" w:sz="0" w:space="0" w:color="auto"/>
        <w:left w:val="none" w:sz="0" w:space="0" w:color="auto"/>
        <w:bottom w:val="none" w:sz="0" w:space="0" w:color="auto"/>
        <w:right w:val="none" w:sz="0" w:space="0" w:color="auto"/>
      </w:divBdr>
      <w:divsChild>
        <w:div w:id="21631824">
          <w:marLeft w:val="0"/>
          <w:marRight w:val="0"/>
          <w:marTop w:val="0"/>
          <w:marBottom w:val="0"/>
          <w:divBdr>
            <w:top w:val="none" w:sz="0" w:space="0" w:color="auto"/>
            <w:left w:val="none" w:sz="0" w:space="0" w:color="auto"/>
            <w:bottom w:val="none" w:sz="0" w:space="0" w:color="auto"/>
            <w:right w:val="none" w:sz="0" w:space="0" w:color="auto"/>
          </w:divBdr>
          <w:divsChild>
            <w:div w:id="109327911">
              <w:marLeft w:val="0"/>
              <w:marRight w:val="0"/>
              <w:marTop w:val="0"/>
              <w:marBottom w:val="0"/>
              <w:divBdr>
                <w:top w:val="none" w:sz="0" w:space="0" w:color="auto"/>
                <w:left w:val="none" w:sz="0" w:space="0" w:color="auto"/>
                <w:bottom w:val="none" w:sz="0" w:space="0" w:color="auto"/>
                <w:right w:val="none" w:sz="0" w:space="0" w:color="auto"/>
              </w:divBdr>
              <w:divsChild>
                <w:div w:id="1512796955">
                  <w:marLeft w:val="0"/>
                  <w:marRight w:val="0"/>
                  <w:marTop w:val="0"/>
                  <w:marBottom w:val="0"/>
                  <w:divBdr>
                    <w:top w:val="none" w:sz="0" w:space="0" w:color="auto"/>
                    <w:left w:val="none" w:sz="0" w:space="0" w:color="auto"/>
                    <w:bottom w:val="none" w:sz="0" w:space="0" w:color="auto"/>
                    <w:right w:val="none" w:sz="0" w:space="0" w:color="auto"/>
                  </w:divBdr>
                  <w:divsChild>
                    <w:div w:id="1479298896">
                      <w:marLeft w:val="0"/>
                      <w:marRight w:val="0"/>
                      <w:marTop w:val="0"/>
                      <w:marBottom w:val="0"/>
                      <w:divBdr>
                        <w:top w:val="none" w:sz="0" w:space="0" w:color="auto"/>
                        <w:left w:val="none" w:sz="0" w:space="0" w:color="auto"/>
                        <w:bottom w:val="none" w:sz="0" w:space="0" w:color="auto"/>
                        <w:right w:val="none" w:sz="0" w:space="0" w:color="auto"/>
                      </w:divBdr>
                      <w:divsChild>
                        <w:div w:id="1179001090">
                          <w:marLeft w:val="0"/>
                          <w:marRight w:val="0"/>
                          <w:marTop w:val="15"/>
                          <w:marBottom w:val="0"/>
                          <w:divBdr>
                            <w:top w:val="none" w:sz="0" w:space="0" w:color="auto"/>
                            <w:left w:val="none" w:sz="0" w:space="0" w:color="auto"/>
                            <w:bottom w:val="none" w:sz="0" w:space="0" w:color="auto"/>
                            <w:right w:val="none" w:sz="0" w:space="0" w:color="auto"/>
                          </w:divBdr>
                          <w:divsChild>
                            <w:div w:id="1225292747">
                              <w:marLeft w:val="0"/>
                              <w:marRight w:val="0"/>
                              <w:marTop w:val="0"/>
                              <w:marBottom w:val="0"/>
                              <w:divBdr>
                                <w:top w:val="none" w:sz="0" w:space="0" w:color="auto"/>
                                <w:left w:val="none" w:sz="0" w:space="0" w:color="auto"/>
                                <w:bottom w:val="none" w:sz="0" w:space="0" w:color="auto"/>
                                <w:right w:val="none" w:sz="0" w:space="0" w:color="auto"/>
                              </w:divBdr>
                              <w:divsChild>
                                <w:div w:id="183715213">
                                  <w:marLeft w:val="0"/>
                                  <w:marRight w:val="0"/>
                                  <w:marTop w:val="0"/>
                                  <w:marBottom w:val="0"/>
                                  <w:divBdr>
                                    <w:top w:val="none" w:sz="0" w:space="0" w:color="auto"/>
                                    <w:left w:val="none" w:sz="0" w:space="0" w:color="auto"/>
                                    <w:bottom w:val="none" w:sz="0" w:space="0" w:color="auto"/>
                                    <w:right w:val="none" w:sz="0" w:space="0" w:color="auto"/>
                                  </w:divBdr>
                                </w:div>
                                <w:div w:id="1582325142">
                                  <w:marLeft w:val="0"/>
                                  <w:marRight w:val="0"/>
                                  <w:marTop w:val="0"/>
                                  <w:marBottom w:val="0"/>
                                  <w:divBdr>
                                    <w:top w:val="none" w:sz="0" w:space="0" w:color="auto"/>
                                    <w:left w:val="none" w:sz="0" w:space="0" w:color="auto"/>
                                    <w:bottom w:val="none" w:sz="0" w:space="0" w:color="auto"/>
                                    <w:right w:val="none" w:sz="0" w:space="0" w:color="auto"/>
                                  </w:divBdr>
                                </w:div>
                                <w:div w:id="1605647491">
                                  <w:marLeft w:val="0"/>
                                  <w:marRight w:val="0"/>
                                  <w:marTop w:val="0"/>
                                  <w:marBottom w:val="0"/>
                                  <w:divBdr>
                                    <w:top w:val="none" w:sz="0" w:space="0" w:color="auto"/>
                                    <w:left w:val="none" w:sz="0" w:space="0" w:color="auto"/>
                                    <w:bottom w:val="none" w:sz="0" w:space="0" w:color="auto"/>
                                    <w:right w:val="none" w:sz="0" w:space="0" w:color="auto"/>
                                  </w:divBdr>
                                </w:div>
                                <w:div w:id="20989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1CC3-BA5A-4ECC-A504-4187FAC5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Lesley Walters</cp:lastModifiedBy>
  <cp:revision>7</cp:revision>
  <cp:lastPrinted>2018-09-17T09:33:00Z</cp:lastPrinted>
  <dcterms:created xsi:type="dcterms:W3CDTF">2018-11-08T12:24:00Z</dcterms:created>
  <dcterms:modified xsi:type="dcterms:W3CDTF">2018-11-19T15:19:00Z</dcterms:modified>
</cp:coreProperties>
</file>